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REQUESTING EXTENDED AREA SERVICE (EAS) BETWEEN ARBON AND AMERICAN FALLS, ARBON AND POCATELLO, AND BETWEEN ROCKLAND AND AMERICAN FALLS.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GNR-T-96-5</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in January 1994 and April 1996, the Commission received petitions requesting toll-free calling between the exchanges of Arbon and American Falls, Arbon and Pocatello and between Rockland and American Falls.  The Arbon and Rockland exchanges are served by Direct Communications Rockland, Inc. and Pocatello and American are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October 10,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conduct a technical hearing in this case on </w:t>
      </w:r>
      <w:r>
        <w:rPr>
          <w:color w:val="000000"/>
          <w:rFonts w:ascii="Times New Roman" w:hAnsi="Times New Roman"/>
          <w:sz w:val="24"/>
          <w:vertAlign w:val="baseline"/>
        </w:rPr>
        <w:t xml:space="preserve">THURSDAY, NOVEMBER 6, 1997, AT 2:00 P.M. IN THE COMMUNITY ROOM OF THE AMERICAN FALLS PUBLIC LIBRARY, 308 ROOSEVELT, AMERICAN FALLS,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convene a public hearing for the purpose of taking testimony from members of the public.  The public hearing will be conducted </w:t>
      </w:r>
      <w:r>
        <w:rPr>
          <w:color w:val="000000"/>
          <w:rFonts w:ascii="Times New Roman" w:hAnsi="Times New Roman"/>
          <w:sz w:val="24"/>
          <w:vertAlign w:val="baseline"/>
        </w:rPr>
        <w:t xml:space="preserve">THURSDAY, NOVEMBER 6, 1997, COMMENCING AT </w:t>
      </w:r>
      <w:r>
        <w:rPr>
          <w:color w:val="000000"/>
          <w:rFonts w:ascii="Times New Roman" w:hAnsi="Times New Roman"/>
          <w:sz w:val="24"/>
          <w:vertAlign w:val="baseline"/>
        </w:rPr>
        <w:t xml:space="preserve">6:00 P.M. IN THE MEDIA CENTER OF THE WILLIAM THOMAS MIDDLE SCHOOL, 355 BANNOCK, AMERICAN FALLS,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direct testimony and exhibits</w:t>
            </w:r>
            <w:r>
              <w:rPr>
                <w:vertAlign w:val="baseline"/>
              </w:rPr>
            </w:r>
          </w:p>
          <w:p>
            <w:r>
              <w:rPr>
                <w:vertAlign w:val="baseline"/>
              </w:rPr>
            </w:r>
          </w:p>
          <w:p>
            <w:r>
              <w:rPr>
                <w:color w:val="000000"/>
                <w:rFonts w:ascii="Times New Roman" w:hAnsi="Times New Roman"/>
                <w:sz w:val="24"/>
                <w:vertAlign w:val="baseline"/>
              </w:rPr>
              <w:t xml:space="preserve">Deadline for rebuttal testimony and exhibits —to be received by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October 15, 1997</w:t>
            </w:r>
            <w:r>
              <w:rPr>
                <w:vertAlign w:val="baseline"/>
              </w:rPr>
            </w:r>
          </w:p>
          <w:p>
            <w:r>
              <w:rPr>
                <w:vertAlign w:val="baseline"/>
              </w:rPr>
            </w:r>
          </w:p>
          <w:p>
            <w:r>
              <w:rPr>
                <w:color w:val="000000"/>
                <w:rFonts w:ascii="Times New Roman" w:hAnsi="Times New Roman"/>
                <w:sz w:val="24"/>
                <w:vertAlign w:val="baseline"/>
              </w:rPr>
              <w:t xml:space="preserve">October 29, 1997</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vld/N:GNR-T-96-5.bp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