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OFALBION TELEPHONE COMPANY’S, CAMBRIDGE TELEPHONE COMPANY’S, MIDVALE TELEPHONE EXCHANGE, INC.’S, ROCKLAND TELE-PHONE COMPANY’S, RURAL TELEPHONE  COMPANY’S, AND SILVER STAR TELE­PHONE COMPANY’S PETITION FOR APPROVAL OF REVISED DEPRECIATION RATES.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GNR-T-97-1</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December 31, 1996, a Petition for Approval of Revised Depreciation Rates was filed by six independent telephone companies.  The Companies are Albion Telephone Company, Cambridge Telephone Company, Midvale Telephone Exchange, Inc., Rockland Telephone Company, Rural Telephone Company, and Silver Star Telephone Company, hereinafter collectively referred to as Petitioners or Companies.  The Petitioners are independently-owned local telephone companies that provide local exchange and other telecommunication services in the state of Idaho.  Each Company is subject to the regulatory jurisdiction of the Commission pursuant to Titles 61 and 62,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Petitioners request an Order from the Commission approving revised depreciation rates for accounting purposes.  In their Petition, the Companies state that their existing depreciation rates are no longer reasonable in today’s competitive environment and that the onset of competition requires that depreciation rates more closely match the retirement of capital assets.  Petitioners request that the Commission issue an Order prior to February 15, 1997, authorizing an effective date for the new rates of January 1, 1996.  The Petitioners are not requesting any changes in customers rates or charges as a result of the requested depreciation changes.  Petitioners acknowledge that any change in revenue requirements or customer rates will require a general rate case filing by the Petitioners, and would only be effective prospectively after conclusion of a rate case.  The depreciation rates proposed by Petitioners are contained in Exhibit A to this Notice.</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GNR-T-97-1</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t>
      </w:r>
      <w:r>
        <w:rPr>
          <w:color w:val="000000"/>
          <w:rFonts w:ascii="Times New Roman" w:hAnsi="Times New Roman"/>
          <w:sz w:val="24"/>
          <w:vertAlign w:val="baseline"/>
        </w:rPr>
        <w:t xml:space="preserve">GNR-T-97-1</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NewCenturySchlbk" w:hAnsi="NewCenturySchlbk"/>
          <w:sz w:val="20"/>
          <w:vertAlign w:val="baseline"/>
        </w:rPr>
        <w:t xml:space="preserve">CONLEY E. WARD</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JULIE KLEIN FISCHER</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GIVENS PURSLEY &amp; HUNTLEY, LLP</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277 N 6TH ST, STE 200</w:t>
      </w:r>
      <w:r>
        <w:rPr>
          <w:vertAlign w:val="baseline"/>
        </w:rPr>
      </w:r>
    </w:p>
    <w:p>
      <w:r>
        <w:rPr>
          <w:color w:val="000000"/>
          <w:rFonts w:ascii="Times New Roman" w:hAnsi="Times New Roman"/>
          <w:sz w:val="20"/>
          <w:vertAlign w:val="baseline"/>
        </w:rPr>
        <w:t xml:space="preserve">PO BOX 2720</w:t>
      </w:r>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GNR-T-97-1 </w:t>
      </w:r>
      <w:r>
        <w:rPr>
          <w:color w:val="000000"/>
          <w:rFonts w:ascii="Times New Roman" w:hAnsi="Times New Roman"/>
          <w:sz w:val="24"/>
          <w:vertAlign w:val="baseline"/>
        </w:rPr>
        <w:t xml:space="preserve">can be reviewed at the Commission’s office </w:t>
      </w:r>
      <w:r>
        <w:rPr>
          <w:color w:val="000000"/>
          <w:rFonts w:ascii="Times New Roman" w:hAnsi="Times New Roman"/>
          <w:sz w:val="24"/>
          <w:vertAlign w:val="baseline"/>
        </w:rPr>
        <w:t xml:space="preserve">during regular business hours.</w:t>
      </w:r>
      <w:r>
        <w:rPr>
          <w:vertAlign w:val="baseline"/>
        </w:rPr>
      </w:r>
    </w:p>
    <w:p>
      <w:r>
        <w:rPr>
          <w:color w:val="000000"/>
          <w:rFonts w:ascii="Times New Roman" w:hAnsi="Times New Roman"/>
          <w:sz w:val="24"/>
          <w:vertAlign w:val="baseline"/>
        </w:rPr>
        <w:t xml:space="preserve">DATED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vld/N:GNR-T-97-1.ws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