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MCI TELECOM­MUNI­CATIONS CORPORATION AND AT&amp;T COMMUNICATIONS INC.’S  PETITION TO CERTIFY CERTAIN LECS AS TO COM­PLIANCE WITH FCC PAYPHONE ORDERS.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GNR-T-97-5</w:t>
            </w:r>
            <w:r>
              <w:rPr>
                <w:vertAlign w:val="baseline"/>
              </w:rPr>
            </w:r>
          </w:p>
          <w:p>
            <w:r>
              <w:rPr>
                <w:vertAlign w:val="baseline"/>
              </w:rPr>
            </w:r>
          </w:p>
          <w:p>
            <w:r>
              <w:rPr>
                <w:color w:val="000000"/>
                <w:rFonts w:ascii="Times New Roman" w:hAnsi="Times New Roman"/>
                <w:sz w:val="24"/>
                <w:vertAlign w:val="baseline"/>
              </w:rPr>
              <w:t xml:space="preserve">NOTICE OF JOINT PETITION</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11, 1997, a Petition was filed by MCI Telecommunications Corporation (MCI) and AT&amp;T Communications Inc. (AT&amp;T) entitled Emergency Petition of MCI and AT&amp;T to Certify Certain LECs as to Compliance with FCC Payphone Orders.  By their Joint Petition, MCI and AT&amp;T ask the Commission to investigate the compliance of seventeen different local exchange companies (LECs) with Federal Communications Commission (FCC) orders regarding payphone reclassification.  The Petitioners contend that the relevant FCC orders require LECs with payphones to remove from intrastate operations their deregulated payphone investment and associated expenses and to make corresponding reductions in their intrastate revenue requirements and rates.  MCI and AT&amp;T request that the Commission certify to the FCC and the other parties whether each of the seventeen LECs has complied with the FCC payphone orders.</w:t>
      </w:r>
      <w:r>
        <w:rPr>
          <w:vertAlign w:val="baseline"/>
        </w:rPr>
      </w:r>
    </w:p>
    <w:p>
      <w:r>
        <w:rPr>
          <w:color w:val="000000"/>
          <w:rFonts w:ascii="Times New Roman" w:hAnsi="Times New Roman"/>
          <w:sz w:val="24"/>
          <w:vertAlign w:val="baseline"/>
        </w:rPr>
        <w:t xml:space="preserve">Specifically, the Petitioners ask the Commission to:</w:t>
      </w:r>
      <w:r>
        <w:rPr>
          <w:vertAlign w:val="baseline"/>
        </w:rPr>
      </w:r>
    </w:p>
    <w:p>
      <w:r>
        <w:rPr>
          <w:color w:val="000000"/>
          <w:rFonts w:ascii="Times New Roman" w:hAnsi="Times New Roman"/>
          <w:sz w:val="24"/>
          <w:vertAlign w:val="baseline"/>
        </w:rPr>
        <w:t xml:space="preserve">1.Direct LECs subject to the FCC’s pay phone orders to file with the Commission a rate reduction proposal, supported by verifiable cost support, to remove the deregulated pay phone investment and associated expenses from their intrastate operations; </w:t>
      </w:r>
      <w:r>
        <w:rPr>
          <w:vertAlign w:val="baseline"/>
        </w:rPr>
      </w:r>
    </w:p>
    <w:p>
      <w:r>
        <w:rPr>
          <w:vertAlign w:val="baseline"/>
        </w:rPr>
      </w:r>
    </w:p>
    <w:p>
      <w:r>
        <w:rPr>
          <w:color w:val="000000"/>
          <w:rFonts w:ascii="Times New Roman" w:hAnsi="Times New Roman"/>
          <w:sz w:val="24"/>
          <w:vertAlign w:val="baseline"/>
        </w:rPr>
        <w:t xml:space="preserve">2.Certify to the FCC and the parties to this proceeding wether the individual LECs subject to the FCC pay phone orders are in compliance with the FCC pay phone requirements, including the removal of investment and expenses from all intrastate rates, including access charges;</w:t>
      </w:r>
      <w:r>
        <w:rPr>
          <w:vertAlign w:val="baseline"/>
        </w:rPr>
      </w:r>
    </w:p>
    <w:p>
      <w:r>
        <w:rPr>
          <w:vertAlign w:val="baseline"/>
        </w:rPr>
      </w:r>
    </w:p>
    <w:p>
      <w:r>
        <w:rPr>
          <w:color w:val="000000"/>
          <w:rFonts w:ascii="Times New Roman" w:hAnsi="Times New Roman"/>
          <w:sz w:val="24"/>
          <w:vertAlign w:val="baseline"/>
        </w:rPr>
        <w:t xml:space="preserve">3.Inform the FCC, based on a Commission’s review of pay phone requirements, which LECs are eligible to receive pay phone compensations; and,</w:t>
      </w:r>
      <w:r>
        <w:rPr>
          <w:vertAlign w:val="baseline"/>
        </w:rPr>
      </w:r>
    </w:p>
    <w:p>
      <w:r>
        <w:rPr>
          <w:vertAlign w:val="baseline"/>
        </w:rPr>
      </w:r>
    </w:p>
    <w:p>
      <w:r>
        <w:rPr>
          <w:color w:val="000000"/>
          <w:rFonts w:ascii="Times New Roman" w:hAnsi="Times New Roman"/>
          <w:sz w:val="24"/>
          <w:vertAlign w:val="baseline"/>
        </w:rPr>
        <w:t xml:space="preserve">4.Suspend or not approve the pending and any future basic pay phone service tariffs unless and until it is determined that all intrastate rates, including access charges, have been properly adjusted to reflect the elimination of pay phone investment and expenses.</w:t>
      </w:r>
      <w:r>
        <w:rPr>
          <w:vertAlign w:val="baseline"/>
        </w:rPr>
      </w:r>
    </w:p>
    <w:p>
      <w:r>
        <w:rPr>
          <w:vertAlign w:val="baseline"/>
        </w:rPr>
      </w:r>
    </w:p>
    <w:p>
      <w:r>
        <w:rPr>
          <w:color w:val="000000"/>
          <w:rFonts w:ascii="Times New Roman" w:hAnsi="Times New Roman"/>
          <w:sz w:val="24"/>
          <w:vertAlign w:val="baseline"/>
        </w:rPr>
        <w:t xml:space="preserve">YOU ARE FURTHER NOTIFIED that the identified LECs have filed pay phone tariffs with the Commission pursuant to the FCC requirements and that the Commission has preliminarily approved the tariffs, subject to refund requirements in the event that further investigation by the Commission or its Staff determines that the rates do not fully satisfy the FCC requirements.</w:t>
      </w:r>
      <w:r>
        <w:rPr>
          <w:vertAlign w:val="baseline"/>
        </w:rPr>
      </w:r>
    </w:p>
    <w:p>
      <w:r>
        <w:rPr>
          <w:color w:val="000000"/>
          <w:rFonts w:ascii="Times New Roman" w:hAnsi="Times New Roman"/>
          <w:sz w:val="24"/>
          <w:vertAlign w:val="baseline"/>
        </w:rPr>
        <w:t xml:space="preserve">YOU ARE FURTHER NOTIFIED that the Petition together with supporting documents and exhibits,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the Commission will convene a prehearing conference on</w:t>
      </w:r>
      <w:r>
        <w:rPr>
          <w:color w:val="000000"/>
          <w:rFonts w:ascii="Times New Roman" w:hAnsi="Times New Roman"/>
          <w:sz w:val="24"/>
          <w:vertAlign w:val="baseline"/>
        </w:rPr>
        <w:t xml:space="preserve">FRIDAY, MAY 16, 1997, AT 9:30 A.M. IN THE WEST CONFERENCE ROOM, FIRST FLOOR, JOE R. WILLIAMS OFFICE BUILDING, 700 WEST STATE STREET, BOISE, IDAHO,</w:t>
      </w:r>
      <w:r>
        <w:rPr>
          <w:color w:val="000000"/>
          <w:rFonts w:ascii="Times New Roman" w:hAnsi="Times New Roman"/>
          <w:sz w:val="24"/>
          <w:vertAlign w:val="baseline"/>
        </w:rPr>
        <w:t xml:space="preserve">to discuss the issues raised by the Petition, arrange for the sharing of confidential information, and for any or all of the purposes identified in Commission Rule of Procedure 211, IDAPA 31.01.01.211.</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persons desiring to intervene in this case for the purpose of presenting evidence or cross-examining witnesses must file a Petition to Intervene with the Commission pursuant to Rules 72 and 73 of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vld/N:GNR-T-97-5.ws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