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 RESIDENTS IN BEAR LAKE COUNTY REQUESTING INCLUSION IN THE SOUTHEASTERN IDAHO EXTENDED CALLING AREA OF U S WEST COMMUNICATIONS,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w:t>
      </w:r>
      <w:r>
        <w:rPr>
          <w:color w:val="000000"/>
          <w:rFonts w:ascii="Times New Roman" w:hAnsi="Times New Roman"/>
          <w:sz w:val="24"/>
          <w:vertAlign w:val="baseline"/>
        </w:rPr>
        <w:t xml:space="preserve">on April 18, 1997, the Commission received a petition signed by customers of the Paris telephone exchange in Bear Lake County, Idaho.  The communities of Paris, Bloomington, St. Charles and Fish Haven are situated in that telephone exchange and are served by Direct Communications Lakeside, Inc.  The petition requests that the Paris exchange be included in the southeast Idaho extended area service (EAS) region that is provided to customers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must file a Petition to Intervene </w:t>
      </w:r>
      <w:r>
        <w:rPr>
          <w:color w:val="000000"/>
          <w:rFonts w:ascii="Times New Roman" w:hAnsi="Times New Roman"/>
          <w:sz w:val="24"/>
          <w:vertAlign w:val="baseline"/>
        </w:rPr>
        <w:t xml:space="preserve">on or before October 10, 1997.</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will convene a public hearing in this matter on </w:t>
      </w:r>
      <w:r>
        <w:rPr>
          <w:color w:val="000000"/>
          <w:rFonts w:ascii="Times New Roman" w:hAnsi="Times New Roman"/>
          <w:sz w:val="24"/>
          <w:vertAlign w:val="baseline"/>
        </w:rPr>
        <w:t xml:space="preserve">WEDNESDAY, NOVEMBER 5, 1997, COMMENCING AT </w:t>
      </w:r>
      <w:r>
        <w:rPr>
          <w:color w:val="000000"/>
          <w:rFonts w:ascii="Times New Roman" w:hAnsi="Times New Roman"/>
          <w:sz w:val="24"/>
          <w:vertAlign w:val="baseline"/>
        </w:rPr>
        <w:t xml:space="preserve">6:00 P.M. AT THE BEAR LAKE COUNTY COURTHOUSE, 7 EAST CENTER, PARIS, IDAHO.</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has adopted the following schedule in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to prefile direct testimony and exhibits</w:t>
            </w:r>
            <w:r>
              <w:rPr>
                <w:vertAlign w:val="baseline"/>
              </w:rPr>
            </w:r>
          </w:p>
          <w:p>
            <w:r>
              <w:rPr>
                <w:vertAlign w:val="baseline"/>
              </w:rPr>
            </w:r>
          </w:p>
          <w:p>
            <w:r>
              <w:rPr>
                <w:color w:val="000000"/>
                <w:rFonts w:ascii="Times New Roman" w:hAnsi="Times New Roman"/>
                <w:sz w:val="24"/>
                <w:vertAlign w:val="baseline"/>
              </w:rPr>
              <w:t xml:space="preserve">Deadline for rebuttal testimony and exhibits—to be received by all parties</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October 15, 1997</w:t>
            </w:r>
            <w:r>
              <w:rPr>
                <w:vertAlign w:val="baseline"/>
              </w:rPr>
            </w:r>
          </w:p>
          <w:p>
            <w:r>
              <w:rPr>
                <w:vertAlign w:val="baseline"/>
              </w:rPr>
            </w:r>
          </w:p>
          <w:p>
            <w:r>
              <w:rPr>
                <w:color w:val="000000"/>
                <w:rFonts w:ascii="Times New Roman" w:hAnsi="Times New Roman"/>
                <w:sz w:val="24"/>
                <w:vertAlign w:val="baseline"/>
              </w:rPr>
              <w:t xml:space="preserve">October 29, 1997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proposed testimony and exhibits must conform to the requirements of Rules 230-231 of the Commission’s Rules of Procedure.  There will be no discovery deadlines imposed in this proceeding.  The parties are directed to act in good faith in submitting and responding to discovery requests in accordance with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w:t>
      </w:r>
      <w:r>
        <w:rPr>
          <w:vertAlign w:val="baseline"/>
        </w:rPr>
      </w:r>
    </w:p>
    <w:p>
      <w:r>
        <w:rPr>
          <w:color w:val="000000"/>
          <w:rFonts w:ascii="Times New Roman" w:hAnsi="Times New Roman"/>
          <w:sz w:val="24"/>
          <w:vertAlign w:val="baseline"/>
        </w:rPr>
        <w:t xml:space="preserve">YOU ARE FURTHER NOTIFIED that the Petitions in this case are available for public inspection during regular business hours at the Commission offices. </w:t>
      </w:r>
      <w:r>
        <w:rPr>
          <w:vertAlign w:val="baseline"/>
        </w:rPr>
      </w:r>
    </w:p>
    <w:p>
      <w:r>
        <w:rPr>
          <w:color w:val="000000"/>
          <w:rFonts w:ascii="Times New Roman" w:hAnsi="Times New Roman"/>
          <w:sz w:val="24"/>
          <w:vertAlign w:val="baseline"/>
        </w:rPr>
        <w:t xml:space="preserve">DATED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16"/>
          <w:vertAlign w:val="baseline"/>
        </w:rPr>
        <w:t xml:space="preserve">vld/N:GNR-T-96-5.bp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