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QUINTELCO, INC. FOR A CERTIFI­CATE OF PUBLIC CONVENIENCE AND NECESSITY TO PROVIDE LOCAL EXCHANGE TELECOMMUNICATIONS SERVICE WITHIN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GNR-T-97-13</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27162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w:t>
      </w:r>
      <w:r>
        <w:rPr>
          <w:color w:val="000000"/>
          <w:rFonts w:ascii="Times New Roman" w:hAnsi="Times New Roman"/>
          <w:sz w:val="24"/>
          <w:vertAlign w:val="baseline"/>
        </w:rPr>
        <w:t xml:space="preserve">July 11, 1997, an Application was filed by Quintelco, Inc. for a Certificate of Public Convenience and Necessity to provide local telephone service in the state of Idaho.  Quintelco is a telecommunications provider based in New York and incorporated in Delaware.  The Application states that Quintelco has no facilities within the state of Idaho, but Quintelco intends to subscribe to and resell all forms of local telephone services to residential and business customers throughout the entire state.</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GNR-T-97-13</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GNR-T-97-13</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SECRETARYJOEL R. DICHTER</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KLEIN, ZELMAN, ROTHERMEL &amp; DICHTER</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485 MADISON AVENUE</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NEW YORK, NY 10022</w:t>
      </w:r>
      <w:r>
        <w:rPr>
          <w:vertAlign w:val="baseline"/>
        </w:rPr>
      </w:r>
    </w:p>
    <w:p>
      <w:r>
        <w:rPr>
          <w:color w:val="000000"/>
          <w:rFonts w:ascii="Times New Roman" w:hAnsi="Times New Roman"/>
          <w:sz w:val="20"/>
          <w:vertAlign w:val="baseline"/>
        </w:rPr>
        <w:t xml:space="preserve">(</w:t>
      </w:r>
      <w:r>
        <w:rPr>
          <w:color w:val="000000"/>
          <w:rFonts w:ascii="Times New Roman" w:hAnsi="Times New Roman"/>
          <w:sz w:val="20"/>
          <w:vertAlign w:val="baseline"/>
        </w:rPr>
        <w:t xml:space="preserve">Attorney for Quintelco)</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GNR-T-97-13</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Quintelco, Inc. during regular business hours.</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YOU ARE HEREBY ORDERED, upon review of the filings in this case and the determination of the Commission, that the Application of Quintelco, Inc. for a Certificate of Public Convenience and Necessity to provide local exchange services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cm\O:gnrt9713.ws2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