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QUINTELCO, INC. FOR A CERTIFICATE OF PUBLIC CONVENIENCE AND NECESSITY TO PROVIDE LOCAL EXCHANGE TELECOMMUNICATIONS SERVICE, PRIVATE LINE TELECOMMUNI­CATION SERVICE WITHIN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GNR-T-97-13</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27264</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color w:val="000000"/>
          <w:rFonts w:ascii="Times New Roman" w:hAnsi="Times New Roman"/>
          <w:sz w:val="24"/>
          <w:vertAlign w:val="baseline"/>
        </w:rPr>
        <w:t xml:space="preserve">On July 11, 1997, Quintelco, Inc. filed an Application for a Certificate of Public Convenience and Necessity to provide local telephone service in the state of Idaho.  The Application states that Quintelco, a New York based telecommunications provider, has no facilities within the state of Idaho, but intends to subscribe to and resell all forms of local telephone services to residential and business customers throughout the state.</w:t>
      </w:r>
      <w:r>
        <w:rPr>
          <w:vertAlign w:val="baseline"/>
        </w:rPr>
      </w:r>
    </w:p>
    <w:p>
      <w:r>
        <w:rPr>
          <w:color w:val="000000"/>
          <w:rFonts w:ascii="Times New Roman" w:hAnsi="Times New Roman"/>
          <w:sz w:val="24"/>
          <w:vertAlign w:val="baseline"/>
        </w:rPr>
        <w:t xml:space="preserve">On October 14, 1997, the Commission issued a Notice of Application and Notice of Modified Procedure.  During the comment period, comments were filed by the Commission Staff and the Idaho Telephone Association.  Noting that Quintelco represented that it intended to provide service throughout the entire state, the ITA requested that any certificate authority granted to Quintelco be made subject to rural telephone company exemptions provided by law.  Quintelco subsequently revised its Application to restrict its service to the local exchanges served by U S WEST Communications, Inc., Citizens Telecom and GTE Northwest Incorporated.</w:t>
      </w:r>
      <w:r>
        <w:rPr>
          <w:vertAlign w:val="baseline"/>
        </w:rPr>
      </w:r>
    </w:p>
    <w:p>
      <w:r>
        <w:rPr>
          <w:color w:val="000000"/>
          <w:rFonts w:ascii="Times New Roman" w:hAnsi="Times New Roman"/>
          <w:sz w:val="24"/>
          <w:vertAlign w:val="baseline"/>
        </w:rPr>
        <w:t xml:space="preserve">In its comments, the Commission Staff noted that Quintelco is a new company but is also a subsidiary of Quintel Entertainment, Inc., a provider of telephone entertainment services such as psychic readings, horoscopes, etc. which are typically accessed through 900 numbers.  Quintelco specifically indicated in its Application that it will comply with all Commission rules and provided an illustrative tariff that demonstrates an understanding of tariffing requirements and processes.  Staff accordingly recommended approval of the Quintelco Application.</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Based on our review of the record we find that the Application of Quintelco, Inc. complies with Procedural Order No. 26665 and the Commission’s Rules to obtain a Certificate of Public Convenience and Necessity.  We therefore approve Quintelco’s</w:t>
      </w:r>
      <w:r>
        <w:rPr>
          <w:color w:val="000000"/>
          <w:rFonts w:ascii="Times New Roman" w:hAnsi="Times New Roman"/>
          <w:sz w:val="24"/>
          <w:vertAlign w:val="baseline"/>
        </w:rPr>
        <w:t xml:space="preserve"> Application for a Certificate to provide local exchange service only in the territories served by U S WEST, Citizens and GTE</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Quintelco, Inc. is granted a Certificate of Public Convenience and Necessity to provide local telecommunications service in </w:t>
      </w:r>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service areas of U S WEST, Citzens, and GTE</w:t>
      </w:r>
      <w:r>
        <w:rPr>
          <w:color w:val="000000"/>
          <w:rFonts w:ascii="Times New Roman" w:hAnsi="Times New Roman"/>
          <w:sz w:val="24"/>
          <w:vertAlign w:val="baseline"/>
        </w:rPr>
        <w:t xml:space="preserve">.  Quintelco must submit a map showing the areas it will serve so that the Certificate can be issued.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w:t>
      </w:r>
      <w:r>
        <w:rPr>
          <w:color w:val="000000"/>
          <w:rFonts w:ascii="Times New Roman" w:hAnsi="Times New Roman"/>
          <w:sz w:val="24"/>
          <w:vertAlign w:val="baseline"/>
        </w:rPr>
        <w:t xml:space="preserve"> GNR-T-97-13 may  petition for reconsideration within twenty-one (21) days of the service date of this Order with regard to any matter decided in this Order or in interlocutory Orders previously issued in this Case No.  GNR-T-97-13.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vld/O:GNR-T-97-13.ws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