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CAROLEE HALL</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DATE:MARCH 5, 1998</w:t>
      </w:r>
      <w:r>
        <w:rPr/>
      </w:r>
    </w:p>
    <w:p>
      <w:r>
        <w:rPr/>
      </w:r>
    </w:p>
    <w:p>
      <w:r>
        <w:rPr>
          <w:color w:val="000000"/>
          <w:rFonts w:ascii="Times New Roman" w:hAnsi="Times New Roman"/>
          <w:sz w:val="24"/>
        </w:rPr>
        <w:t xml:space="preserve">RE:CASE NO. GNR-T-97-15; APPLICATION OF WORLDCOM TECHNOLOGIES, INC.  FOR A CERTIFICATE OF PUBLIC CONVENIENCE AND NECESSITY  </w:t>
      </w:r>
      <w:r>
        <w:rPr/>
      </w:r>
    </w:p>
    <w:p>
      <w:r>
        <w:rPr/>
      </w:r>
    </w:p>
    <w:p>
      <w:r>
        <w:rPr/>
      </w:r>
    </w:p>
    <w:p>
      <w:r>
        <w:rPr>
          <w:color w:val="000000"/>
          <w:rFonts w:ascii="Times New Roman" w:hAnsi="Times New Roman"/>
          <w:sz w:val="24"/>
        </w:rPr>
        <w:t xml:space="preserve">On August 13, 1997, WorldCom Technologies, Inc. filed an Application for a Certificate of Public Convenience and Necessity to provide local exchange services within the state of Idaho.  Since that time, Staff has worked with the Company to obtain information as required by the Commission’s rules for an Application for a Certificate.  The Company recently has provided the information requested by Staff, and Staff therefore now recommends that the Application of WorldCom for a Certificate be processed by Modified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WorldCom for a Certificate of Public Convenience and Necessity be processed by Modified Procedure? </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vld/M:GNR-T-97-15.ws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