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ESTABLISHMENT OF CRITERIA FOR PUBLIC INTEREST PAY TELEPHONES.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27443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The Idaho Telephone Association petitioned to intervene in this case on March 16,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Telephone Association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WardRay Hendershot</w:t>
      </w:r>
      <w:r>
        <w:rPr>
          <w:vertAlign w:val="baseline"/>
        </w:rPr>
      </w:r>
    </w:p>
    <w:p>
      <w:r>
        <w:rPr>
          <w:color w:val="000000"/>
          <w:rFonts w:ascii="Times New Roman" w:hAnsi="Times New Roman"/>
          <w:sz w:val="24"/>
          <w:vertAlign w:val="baseline"/>
        </w:rPr>
        <w:t xml:space="preserve">Givens Pursley &amp; Huntley, LLPGVNW, Inc./Management</w:t>
      </w:r>
      <w:r>
        <w:rPr>
          <w:vertAlign w:val="baseline"/>
        </w:rPr>
      </w:r>
    </w:p>
    <w:p>
      <w:r>
        <w:rPr>
          <w:color w:val="000000"/>
          <w:rFonts w:ascii="Times New Roman" w:hAnsi="Times New Roman"/>
          <w:sz w:val="24"/>
          <w:vertAlign w:val="baseline"/>
        </w:rPr>
        <w:t xml:space="preserve">277 N. 6th Street, Suite 200PO Box 25969</w:t>
      </w:r>
      <w:r>
        <w:rPr>
          <w:vertAlign w:val="baseline"/>
        </w:rPr>
      </w:r>
    </w:p>
    <w:p>
      <w:r>
        <w:rPr>
          <w:color w:val="000000"/>
          <w:rFonts w:ascii="Times New Roman" w:hAnsi="Times New Roman"/>
          <w:sz w:val="24"/>
          <w:vertAlign w:val="baseline"/>
        </w:rPr>
        <w:t xml:space="preserve">PO Box 2720Colorado Springs, CO 80936</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bls/O-gnrt981.in2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31,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