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w:t>
            </w:r>
            <w:r>
              <w:rPr>
                <w:color w:val="000000"/>
                <w:rFonts w:ascii="Times New Roman" w:hAnsi="Times New Roman"/>
                <w:sz w:val="24"/>
                <w:vertAlign w:val="baseline"/>
              </w:rPr>
              <w:t xml:space="preserve">PROPOSAL TO INCREASE IDAHO UNIVERSAL SERVICE  FUND SURCHARGE RATES.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GNR-T-98-3</w:t>
            </w:r>
            <w:r>
              <w:rPr>
                <w:vertAlign w:val="baseline"/>
              </w:rPr>
            </w:r>
          </w:p>
          <w:p>
            <w:r>
              <w:rPr>
                <w:vertAlign w:val="baseline"/>
              </w:rPr>
            </w:r>
          </w:p>
          <w:p>
            <w:r>
              <w:rPr>
                <w:color w:val="000000"/>
                <w:rFonts w:ascii="Times New Roman" w:hAnsi="Times New Roman"/>
                <w:sz w:val="24"/>
                <w:vertAlign w:val="baseline"/>
              </w:rPr>
              <w:t xml:space="preserve">ORDER NO. </w:t>
            </w:r>
            <w:r>
              <w:rPr>
                <w:color w:val="000000"/>
                <w:rFonts w:ascii="Times New Roman" w:hAnsi="Times New Roman"/>
                <w:sz w:val="24"/>
                <w:vertAlign w:val="baseline"/>
              </w:rPr>
              <w:t xml:space="preserve">27380</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February 2, 1998, the Idaho Universal Service Fund Administrator notified the Commission that Universal Service Fund (USF) surcharge revenues have not met the projections made in the 1997 USF Annual Report and presented two alternatives designed to increase surcharge revenues. </w:t>
      </w:r>
      <w:r>
        <w:rPr>
          <w:vertAlign w:val="baseline"/>
        </w:rPr>
      </w:r>
    </w:p>
    <w:p>
      <w:r>
        <w:rPr>
          <w:color w:val="000000"/>
          <w:rFonts w:ascii="Times New Roman" w:hAnsi="Times New Roman"/>
          <w:sz w:val="24"/>
          <w:vertAlign w:val="baseline"/>
        </w:rPr>
        <w:t xml:space="preserve">On February 18, 1998, AT&amp;T filed comments objecting to the proposed surcharge increases.  At the February 19, 1998 decision meeting, the Administrator’s recommendations were discussed and after discussion, the Commission decided to continue its consideration to its February 26, 1998,decision meeting. </w:t>
      </w:r>
      <w:r>
        <w:rPr>
          <w:vertAlign w:val="baseline"/>
        </w:rPr>
      </w:r>
    </w:p>
    <w:p>
      <w:r>
        <w:rPr>
          <w:color w:val="000000"/>
          <w:rFonts w:ascii="Times New Roman" w:hAnsi="Times New Roman"/>
          <w:sz w:val="24"/>
          <w:vertAlign w:val="baseline"/>
        </w:rPr>
        <w:t xml:space="preserve">On February 23, 1998, the Administrator filed additional comments examining the causes for the USF revenue shortfall, recalculating a more accurate MTS/WATS projection, and analyzing several different scenarios for meeting USF needs.  Using the Administrator’s revised assumptions for MTS/WATS traffic and the revised USF projected revenue requirements, Staff calculated various USF funding scenarios employing a series of rate assumptions.  Staff made no recommendation.  </w:t>
      </w:r>
      <w:r>
        <w:rPr>
          <w:vertAlign w:val="baseline"/>
        </w:rPr>
      </w:r>
    </w:p>
    <w:p>
      <w:r>
        <w:rPr>
          <w:color w:val="000000"/>
          <w:rFonts w:ascii="Times New Roman" w:hAnsi="Times New Roman"/>
          <w:sz w:val="24"/>
          <w:vertAlign w:val="baseline"/>
        </w:rPr>
        <w:t xml:space="preserve">Based upon the Commission’s review of the information presented by the Administrator, other interested parties and the Staff calculations, the Commission</w:t>
      </w:r>
      <w:r>
        <w:rPr>
          <w:color w:val="000000"/>
          <w:rFonts w:ascii="Times New Roman" w:hAnsi="Times New Roman"/>
          <w:sz w:val="24"/>
          <w:vertAlign w:val="baseline"/>
        </w:rPr>
        <w:t xml:space="preserve"> finds that</w:t>
      </w:r>
      <w:r>
        <w:rPr>
          <w:color w:val="000000"/>
          <w:rFonts w:ascii="Times New Roman" w:hAnsi="Times New Roman"/>
          <w:sz w:val="24"/>
          <w:vertAlign w:val="baseline"/>
        </w:rPr>
        <w:t xml:space="preserve"> an increase to the USF surcharge to $0.12 per residential line, $0.24 per business line, and $0.0018 per MTS/WATS minute is in the public interest and is necessary to ensure the solvency of the USF.  This increase goes into  effect April 1, 1998.</w:t>
      </w:r>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The Idaho Telecommunications Act of 1988 established a Universal Service Fund “for the purpose of maintaining the universal availability of local exchange service at reasonable rates and to promote the availability of message telecommunication service (MTS) at reasonably comparable prices throughout the state of Idaho.”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62-610(1).  The Idaho Act requires USF surcharges be levied on local exchange service, intrastate MTS (long distance) and wide area telecommunication services (WATS).  These surcharges are remitted to the USF.  USF funds are then distributed to qualifying high-cost local exchange telephone companies.  Fund distributions to eligible companies reduce those companies’ revenue requirements that ordinarily would be satisfied solely from rates and charges to the companies’ customers; i.e., USF distributions offset a portion of the revenues that necessarily would be paid by customers in the absence of the USF</w:t>
      </w:r>
      <w:r>
        <w:rPr>
          <w:color w:val="000000"/>
          <w:rFonts w:ascii="Times New Roman" w:hAnsi="Times New Roman"/>
          <w:sz w:val="24"/>
          <w:vertAlign w:val="baseline"/>
        </w:rPr>
        <w:t xml:space="preserve">.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62-610(2)-(4).</w:t>
      </w:r>
      <w:r>
        <w:rPr>
          <w:vertAlign w:val="baseline"/>
        </w:rPr>
      </w:r>
    </w:p>
    <w:p>
      <w:r>
        <w:rPr>
          <w:color w:val="000000"/>
          <w:rFonts w:ascii="Times New Roman" w:hAnsi="Times New Roman"/>
          <w:sz w:val="24"/>
          <w:vertAlign w:val="baseline"/>
        </w:rPr>
        <w:t xml:space="preserve">W</w:t>
      </w:r>
      <w:r>
        <w:rPr>
          <w:color w:val="000000"/>
          <w:rFonts w:ascii="Times New Roman" w:hAnsi="Times New Roman"/>
          <w:sz w:val="24"/>
          <w:vertAlign w:val="baseline"/>
        </w:rPr>
        <w:t xml:space="preserve">hen the USF was started in 1988, it was important to build the fund up rapidly to satisfy the likely upper limit of eligible local exchange companies’ requests for distributions from the USF</w:t>
      </w:r>
      <w:r>
        <w:rPr>
          <w:color w:val="000000"/>
          <w:rFonts w:ascii="Times New Roman" w:hAnsi="Times New Roman"/>
          <w:sz w:val="24"/>
          <w:vertAlign w:val="baseline"/>
        </w:rPr>
        <w:t xml:space="preserve">.  In taking this cautious approach, the Commission anticipated future funding requests.  Some of these requests did not materialize.  In July each year, the USF</w:t>
      </w:r>
      <w:r>
        <w:rPr>
          <w:color w:val="000000"/>
          <w:rFonts w:ascii="Times New Roman" w:hAnsi="Times New Roman"/>
          <w:sz w:val="24"/>
          <w:vertAlign w:val="baseline"/>
        </w:rPr>
        <w:t xml:space="preserve"> Administrator files an Annual Report with the Commission reviewing the fund’s balance and recommending increased, decreased or unchanged funding levels.  Following its review of the report, the Commission issues an order prescribing USF surcharges for the next 12 months, beginning October 1.  See Rules 104-106 of the Commission’s USF Rules, IDAPA 31.46.01.104-106.</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After reviewing the USF Administrator’s 1990 and 1991 annual reports, the Commission found that the fund was continuing to grow each year and concluded that a gradual reduction in the size of the fund was appropriate.  Consequently, the MTS and WATS surcharges were reduced.  Subsequent annual reviews in 1992 through 1995 demonstrated that the current surcharge levels, while maintaining the fund’s integrity, were gradually reducing the fund’s net balance.  In 1995, the Commission determined that the fund had been sufficiently reduced and subsequently increased the surcharge rates to maintain a self-sustaining level of the fund.</w:t>
      </w:r>
      <w:r>
        <w:rPr>
          <w:vertAlign w:val="baseline"/>
        </w:rPr>
      </w:r>
    </w:p>
    <w:p>
      <w:r>
        <w:rPr>
          <w:color w:val="000000"/>
          <w:rFonts w:ascii="Times New Roman" w:hAnsi="Times New Roman"/>
          <w:sz w:val="24"/>
          <w:vertAlign w:val="baseline"/>
        </w:rPr>
        <w:t xml:space="preserve">On September 9, 1997, after reviewing the </w:t>
      </w:r>
      <w:r>
        <w:rPr>
          <w:color w:val="000000"/>
          <w:rFonts w:ascii="Times New Roman" w:hAnsi="Times New Roman"/>
          <w:sz w:val="24"/>
          <w:vertAlign w:val="baseline"/>
        </w:rPr>
        <w:t xml:space="preserve">USF Administrator’s</w:t>
      </w:r>
      <w:r>
        <w:rPr>
          <w:color w:val="000000"/>
          <w:rFonts w:ascii="Times New Roman" w:hAnsi="Times New Roman"/>
          <w:sz w:val="24"/>
          <w:vertAlign w:val="baseline"/>
        </w:rPr>
        <w:t xml:space="preserve"> 1997 Annual Report, the Commission </w:t>
      </w:r>
      <w:r>
        <w:rPr>
          <w:color w:val="000000"/>
          <w:rFonts w:ascii="Times New Roman" w:hAnsi="Times New Roman"/>
          <w:sz w:val="24"/>
          <w:vertAlign w:val="baseline"/>
        </w:rPr>
        <w:t xml:space="preserve">found that the then existing surcharges were adequate to maintain the USF for the 1997-1998 year and did not change those surcharges.</w:t>
      </w:r>
      <w:r>
        <w:rPr>
          <w:color w:val="000000"/>
          <w:rFonts w:ascii="Times New Roman" w:hAnsi="Times New Roman"/>
          <w:sz w:val="24"/>
          <w:vertAlign w:val="baseline"/>
        </w:rPr>
        <w:t xml:space="preserve">  Order No. 27126.  It left them as $0.06 per month for residential access, $0.14 per month for business access, and $0.0015 per minute for message telecommunication services (MTS) and toll transmission</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USF ADMINISTRATOR’S FEBRUARY 1998 REQUEST</w:t>
      </w:r>
      <w:r>
        <w:rPr>
          <w:vertAlign w:val="baseline"/>
        </w:rPr>
      </w:r>
    </w:p>
    <w:p>
      <w:r>
        <w:rPr>
          <w:color w:val="000000"/>
          <w:rFonts w:ascii="Times New Roman" w:hAnsi="Times New Roman"/>
          <w:sz w:val="24"/>
          <w:vertAlign w:val="baseline"/>
        </w:rPr>
        <w:t xml:space="preserve">According to the Administrator, existing surcharge rates do not support the current level of disbursements and the current balance may be depleted within three months.  If two large carriers report and remit the surcharge each owes as they indictated they would, the USF should be able to cover disbursements for an extra month through May 1998.  </w:t>
      </w:r>
      <w:r>
        <w:rPr>
          <w:vertAlign w:val="baseline"/>
        </w:rPr>
      </w:r>
    </w:p>
    <w:p>
      <w:r>
        <w:rPr>
          <w:color w:val="000000"/>
          <w:rFonts w:ascii="Times New Roman" w:hAnsi="Times New Roman"/>
          <w:sz w:val="24"/>
          <w:vertAlign w:val="baseline"/>
        </w:rPr>
        <w:t xml:space="preserve">The Administrator attributed these revenue shortfalls to several factors.  In part, the shortfalls relate to flaws in the MTS/WATS traffic projections used in the 1997 Annual Report.  In part, they involve the timing for reporting and remittance of the surcharge revenue which  creates cash flow problems.  In part, they relate to the pendency of EAS decisions and hearings.  And, finally, they involve collection problems.</w:t>
      </w:r>
      <w:r>
        <w:rPr>
          <w:vertAlign w:val="baseline"/>
        </w:rPr>
      </w:r>
    </w:p>
    <w:p>
      <w:r>
        <w:rPr>
          <w:color w:val="000000"/>
          <w:rFonts w:ascii="Times New Roman" w:hAnsi="Times New Roman"/>
          <w:sz w:val="24"/>
          <w:vertAlign w:val="baseline"/>
        </w:rPr>
        <w:t xml:space="preserve">The Administrator based 1997-98 MTS/WATS traffic projections used in the 1997 Annual Report on reported 1996 MTS/WATS minutes.  The 1996 MTS/WATS traffic, however, is not proving to be a good approximation for actual and anticipated 1997-98 MTS/WATS traffic.  Overall intrastate 1997 MTS/WATS minutes are down 23%.  The decrease in intrastate MTS/WATS traffic is related to the convergence of several factors.  </w:t>
      </w:r>
      <w:r>
        <w:rPr>
          <w:vertAlign w:val="baseline"/>
        </w:rPr>
      </w:r>
    </w:p>
    <w:p>
      <w:r>
        <w:rPr>
          <w:color w:val="000000"/>
          <w:rFonts w:ascii="Times New Roman" w:hAnsi="Times New Roman"/>
          <w:sz w:val="24"/>
          <w:vertAlign w:val="baseline"/>
        </w:rPr>
        <w:t xml:space="preserve">For example, overall 1997 U S WEST MTS/WATS minutes (a major component of MTS/WATS projected traffic) declined 34% from the MTS/WATS minutes reported for 1996.  In part, the Administrator associated this decline with the creation of the U S WEST EAS calling areas in Spring 1997.  Two other companies report their MTS/WATS minutes but do not remit the surcharges.  Since their MTS/WATS minutes were included in the 1996 MTS/WATS minutes used to project the 1997-98 traffic, this also inflated the projections.  In addition, one large company reported billing difficulties and has not reported or remitted since July 1997.  It is expected to remit and report in the next month helping to reduce the immediate shortfall.  </w:t>
      </w:r>
      <w:r>
        <w:rPr>
          <w:vertAlign w:val="baseline"/>
        </w:rPr>
      </w:r>
    </w:p>
    <w:p>
      <w:r>
        <w:rPr>
          <w:color w:val="000000"/>
          <w:rFonts w:ascii="Times New Roman" w:hAnsi="Times New Roman"/>
          <w:sz w:val="24"/>
          <w:vertAlign w:val="baseline"/>
        </w:rPr>
        <w:t xml:space="preserve">There are also timing problems.  Several companies report and remit only annually. </w:t>
      </w:r>
      <w:r>
        <w:rPr>
          <w:vertAlign w:val="baseline"/>
        </w:rPr>
      </w:r>
    </w:p>
    <w:p>
      <w:r>
        <w:rPr>
          <w:color w:val="000000"/>
          <w:rFonts w:ascii="Times New Roman" w:hAnsi="Times New Roman"/>
          <w:sz w:val="24"/>
          <w:vertAlign w:val="baseline"/>
        </w:rPr>
        <w:t xml:space="preserve">In addition, pending anticipated EAS hearings and decisions, companies drawing from the USF were not required to increase local rates to the statewide averages.  According to the Administrator, applying the 3% and $6,000 threshold to the seven companies would have required them to increase local residential and business rates.  This would have directly reduced these companies’  draws from the USF by $183,593.</w:t>
      </w:r>
      <w:r>
        <w:rPr>
          <w:vertAlign w:val="baseline"/>
        </w:rPr>
      </w:r>
    </w:p>
    <w:p>
      <w:r>
        <w:rPr>
          <w:color w:val="000000"/>
          <w:rFonts w:ascii="Times New Roman" w:hAnsi="Times New Roman"/>
          <w:sz w:val="24"/>
          <w:vertAlign w:val="baseline"/>
        </w:rPr>
        <w:t xml:space="preserve">In the February 2, 1998 letter, the Administrator originally submitted two funding scenarios.  The Commission could either:</w:t>
      </w:r>
      <w:r>
        <w:rPr>
          <w:vertAlign w:val="baseline"/>
        </w:rPr>
      </w:r>
    </w:p>
    <w:p>
      <w:r>
        <w:rPr>
          <w:color w:val="000000"/>
          <w:rFonts w:ascii="Times New Roman" w:hAnsi="Times New Roman"/>
          <w:sz w:val="24"/>
          <w:vertAlign w:val="baseline"/>
        </w:rPr>
        <w:t xml:space="preserve">1.Increase the USF surcharge to $0.10 per residential line, $0.20 per business line, and $0.0035 per MTS/WATS minute to build a reserve of $432,515 (which approximates three months of disbursements); or</w:t>
      </w:r>
      <w:r>
        <w:rPr>
          <w:vertAlign w:val="baseline"/>
        </w:rPr>
      </w:r>
    </w:p>
    <w:p>
      <w:r>
        <w:rPr>
          <w:vertAlign w:val="baseline"/>
        </w:rPr>
      </w:r>
    </w:p>
    <w:p>
      <w:r>
        <w:rPr>
          <w:color w:val="000000"/>
          <w:rFonts w:ascii="Times New Roman" w:hAnsi="Times New Roman"/>
          <w:sz w:val="24"/>
          <w:vertAlign w:val="baseline"/>
        </w:rPr>
        <w:t xml:space="preserve">2.Increase the USF surcharge to $0.09 per residential line, $0.17 per business line, and $0.003 per MTS/WATS minute to just match revenues to disbursements.  </w:t>
      </w:r>
      <w:r>
        <w:rPr>
          <w:vertAlign w:val="baseline"/>
        </w:rPr>
      </w:r>
    </w:p>
    <w:p>
      <w:r>
        <w:rPr>
          <w:vertAlign w:val="baseline"/>
        </w:rPr>
      </w:r>
    </w:p>
    <w:p>
      <w:r>
        <w:rPr>
          <w:color w:val="000000"/>
          <w:rFonts w:ascii="Times New Roman" w:hAnsi="Times New Roman"/>
          <w:sz w:val="24"/>
          <w:vertAlign w:val="baseline"/>
        </w:rPr>
        <w:t xml:space="preserve">The Administrator also advised the Commission any increase needed to become effective no later than March 1, 1998, to adjust for the lag between the companies’ USF reports and the companies’ remittance of the surcharges.</w:t>
      </w:r>
      <w:r>
        <w:rPr>
          <w:vertAlign w:val="baseline"/>
        </w:rPr>
      </w:r>
    </w:p>
    <w:p>
      <w:r>
        <w:rPr>
          <w:color w:val="000000"/>
          <w:rFonts w:ascii="Times New Roman" w:hAnsi="Times New Roman"/>
          <w:sz w:val="24"/>
          <w:vertAlign w:val="baseline"/>
        </w:rPr>
        <w:t xml:space="preserve">According to the Administrator’s recent memo, by annualizing the MTS/WATS minutes for the last six months of 1997, the Administrator found that the more accurate MTS/WATS projection is 379,876,284 minutes.  Using that revised projection, the Administrator estimated USF revenue needs to be approximately $1,850,000 annually.  The Administrator also stated that if the USF receives the 1997 surcharges from two carriers that owe significant sums, the Commission could make the increase effective no later than April 1, 1998.</w:t>
      </w:r>
      <w:r>
        <w:rPr>
          <w:vertAlign w:val="baseline"/>
        </w:rPr>
      </w:r>
    </w:p>
    <w:p>
      <w:r>
        <w:rPr>
          <w:vertAlign w:val="baseline"/>
        </w:rPr>
      </w:r>
    </w:p>
    <w:p>
      <w:r>
        <w:rPr>
          <w:color w:val="000000"/>
          <w:rFonts w:ascii="Times New Roman" w:hAnsi="Times New Roman"/>
          <w:sz w:val="24"/>
          <w:vertAlign w:val="baseline"/>
        </w:rPr>
        <w:t xml:space="preserve">AT&amp;T COMMENTS</w:t>
      </w:r>
      <w:r>
        <w:rPr>
          <w:vertAlign w:val="baseline"/>
        </w:rPr>
      </w:r>
    </w:p>
    <w:p>
      <w:r>
        <w:rPr>
          <w:color w:val="000000"/>
          <w:rFonts w:ascii="Times New Roman" w:hAnsi="Times New Roman"/>
          <w:sz w:val="24"/>
          <w:vertAlign w:val="baseline"/>
        </w:rPr>
        <w:t xml:space="preserve">AT&amp;T filed comments objecting to any increase to the USF surcharge.  It argued that the funding shortfalls were directly related to EAS and the failure to raise local rates by those companies affected by EAS.  It further argued that the proposed surcharge increases disproportionately affected MTS/WAT services and, finally, that revenue sharing funds were available to meet the shortfalls.  It offered no other solutions.</w:t>
      </w:r>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The Commission finds that present surcharge rates do not support the current level of disbursements.  The Commission further finds the USF has a cash balance of $165,802 and at the current level of disbursements, this balance will be depleted in slightly less than three months.  Therefore, the Commission finds that an interim increase to the present surcharge rates is necessary and in the public’s interest.  After reviewing the various scenarios for funding the remainder of the plan year, the Commission finds that increasing the USF surcharge to $0.12 per residential line, $0.24 per business line, and $0.0018 per MTS/WATS minute is in the public’s interest and is necessary to ensure the continuing solvency of the USF.  These increases will generate sufficient USF revenue to meet the anticipated USF disbursements and to build a small reserve to meet unanticipated needs.  </w:t>
      </w:r>
      <w:r>
        <w:rPr>
          <w:vertAlign w:val="baseline"/>
        </w:rPr>
      </w:r>
    </w:p>
    <w:p>
      <w:r>
        <w:rPr>
          <w:color w:val="000000"/>
          <w:rFonts w:ascii="Times New Roman" w:hAnsi="Times New Roman"/>
          <w:sz w:val="24"/>
          <w:vertAlign w:val="baseline"/>
        </w:rPr>
        <w:t xml:space="preserve">The Commission further finds that it is in the public interest that these increased surcharges become effective April 1, 1998.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existing Universal Service Fund local exchange service surcharges shall be $0.12 per month for each residential line and $0.24 per month for each business line.  Local exchange companies shall remit these surcharges to the USF Administrator.</w:t>
      </w:r>
      <w:r>
        <w:rPr>
          <w:vertAlign w:val="baseline"/>
        </w:rPr>
      </w:r>
    </w:p>
    <w:p>
      <w:r>
        <w:rPr>
          <w:color w:val="000000"/>
          <w:rFonts w:ascii="Times New Roman" w:hAnsi="Times New Roman"/>
          <w:sz w:val="24"/>
          <w:vertAlign w:val="baseline"/>
        </w:rPr>
        <w:t xml:space="preserve">IT IS FURTHER ORDERED that the existing Universal Service Fund MTS/WATS surcharge shall be $0.0018 per access minute.  MTS/WATS companies shall remit the surcharge revenue to the Administrator.</w:t>
      </w:r>
      <w:r>
        <w:rPr>
          <w:vertAlign w:val="baseline"/>
        </w:rPr>
      </w:r>
    </w:p>
    <w:p>
      <w:r>
        <w:rPr>
          <w:color w:val="000000"/>
          <w:rFonts w:ascii="Times New Roman" w:hAnsi="Times New Roman"/>
          <w:sz w:val="24"/>
          <w:vertAlign w:val="baseline"/>
        </w:rPr>
        <w:t xml:space="preserve">IT IS FURTHER ORDERED that these revisions shall go into effect on April 1, 1998.</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GNR-T-98-3 may petition for reconsideration within twenty-one (21) days of the service date of this Order with regard to any matter decided in this Order or in interlocutory Orders previously issued in this Case No. GNR-T-98-3.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February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O:gnrt983.cc</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27,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