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CTC TELECOM, INC. FOR A</w:t>
            </w:r>
            <w:r>
              <w:rPr>
                <w:color w:val="000000"/>
                <w:rFonts w:ascii="Times New Roman" w:hAnsi="Times New Roman"/>
                <w:sz w:val="24"/>
                <w:vertAlign w:val="baseline"/>
              </w:rPr>
              <w:t xml:space="preserve"> CERTIFICATE OF PUBLIC CONVENIENCE AND NECESSITY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TO PROVIDE LOCAL EXCHANGE SERVICE AS A COMPETITIVE LOCAL CARRIER</w:t>
            </w:r>
            <w:r>
              <w:rPr>
                <w:color w:val="000000"/>
                <w:rFonts w:ascii="Times New Roman" w:hAnsi="Times New Roman"/>
                <w:sz w:val="24"/>
                <w:vertAlign w:val="baseline"/>
              </w:rPr>
              <w:t xml:space="preserve">AND FOR DESIGNATION AS AN ELIGIBLE TELECOMMUNICATIONS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27548</w:t>
            </w:r>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April 21, 1998, the Commission received an Application from</w:t>
      </w:r>
      <w:r>
        <w:rPr>
          <w:color w:val="000000"/>
          <w:rFonts w:ascii="Times New Roman" w:hAnsi="Times New Roman"/>
          <w:sz w:val="24"/>
          <w:vertAlign w:val="baseline"/>
        </w:rPr>
        <w:t xml:space="preserve"> CTC Telecom, Inc.</w:t>
      </w:r>
      <w:r>
        <w:rPr>
          <w:color w:val="000000"/>
          <w:rFonts w:ascii="Times New Roman" w:hAnsi="Times New Roman"/>
          <w:sz w:val="24"/>
          <w:vertAlign w:val="baseline"/>
        </w:rPr>
        <w:t xml:space="preserve">for a Certificate of Public Convenience and Necessity to provide facilities based local exchange service and toll access telephone service as a competitive local exchange carrier to a new development called Hidden Springs to be located in Ada County near Boise, Idaho.  The incumbent local exchange carrier </w:t>
      </w:r>
      <w:r>
        <w:rPr>
          <w:color w:val="000000"/>
          <w:rFonts w:ascii="Times New Roman" w:hAnsi="Times New Roman"/>
          <w:sz w:val="24"/>
          <w:vertAlign w:val="baseline"/>
        </w:rPr>
        <w:t xml:space="preserve">is U S WEST Communications, Inc.  CTC also requested it be designated as an eligible telecommunications carrier pursuant to Section 214(e)(2) of the federal Telecommunications Act of 1996. </w:t>
      </w:r>
      <w:r>
        <w:rPr>
          <w:color w:val="000000"/>
          <w:rFonts w:ascii="Times New Roman" w:hAnsi="Times New Roman"/>
          <w:sz w:val="24"/>
          <w:vertAlign w:val="baseline"/>
        </w:rPr>
        <w:t xml:space="preserve"> On May 26, 1998, CTC filed its price list with the Commission </w:t>
      </w:r>
      <w:r>
        <w:rPr>
          <w:color w:val="000000"/>
          <w:rFonts w:ascii="Times New Roman" w:hAnsi="Times New Roman"/>
          <w:sz w:val="24"/>
          <w:vertAlign w:val="baseline"/>
        </w:rPr>
        <w:t xml:space="preserve">for information purposes</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No interconnection agreements in Idaho have been negotiated.</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in this Application that CTC Telecom, Inc. requests the Commission issue it a Certificate of Public Convenience and Necessity</w:t>
      </w:r>
      <w:r>
        <w:rPr>
          <w:color w:val="000000"/>
          <w:rFonts w:ascii="Times New Roman" w:hAnsi="Times New Roman"/>
          <w:sz w:val="24"/>
          <w:vertAlign w:val="baseline"/>
        </w:rPr>
        <w:t xml:space="preserve"> to provide facilities based local exchange service and toll access telephone service as a competitive local carrier pursuant to the federal Telecommunications Act of 1996</w:t>
      </w:r>
      <w:r>
        <w:rPr>
          <w:color w:val="000000"/>
          <w:rFonts w:ascii="Times New Roman" w:hAnsi="Times New Roman"/>
          <w:sz w:val="24"/>
          <w:vertAlign w:val="baseline"/>
        </w:rPr>
        <w:t xml:space="preserve"> to a new development called Hidden Springs to be located in Ada County near Boise, Idaho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CTC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  </w:t>
      </w:r>
      <w:r>
        <w:rPr>
          <w:vertAlign w:val="baseline"/>
        </w:rPr>
      </w:r>
    </w:p>
    <w:p>
      <w:r>
        <w:rPr>
          <w:color w:val="000000"/>
          <w:rFonts w:ascii="NewCenturySchlbk" w:hAnsi="NewCenturySchlbk"/>
          <w:sz w:val="24"/>
          <w:vertAlign w:val="baseline"/>
        </w:rPr>
        <w:t xml:space="preserve">YOU ARE FURTHER NOTIFIED that</w:t>
      </w:r>
      <w:r>
        <w:rPr>
          <w:color w:val="000000"/>
          <w:rFonts w:ascii="NewCenturySchlbk" w:hAnsi="NewCenturySchlbk"/>
          <w:sz w:val="24"/>
          <w:vertAlign w:val="baseline"/>
        </w:rPr>
        <w:t xml:space="preserve">CTC intends to provide competitive service to </w:t>
      </w:r>
      <w:r>
        <w:rPr>
          <w:color w:val="000000"/>
          <w:rFonts w:ascii="Times New Roman" w:hAnsi="Times New Roman"/>
          <w:sz w:val="24"/>
          <w:vertAlign w:val="baseline"/>
        </w:rPr>
        <w:t xml:space="preserve"> a portion of U S WEST Communications, Inc.’s</w:t>
      </w:r>
      <w:r>
        <w:rPr>
          <w:color w:val="000000"/>
          <w:rFonts w:ascii="NewCenturySchlbk" w:hAnsi="NewCenturySchlbk"/>
          <w:sz w:val="24"/>
          <w:vertAlign w:val="baseline"/>
        </w:rPr>
        <w:t xml:space="preserve">existing service area</w:t>
      </w:r>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w:t>
      </w:r>
      <w:r>
        <w:rPr>
          <w:color w:val="000000"/>
          <w:rFonts w:ascii="NewCenturySchlbk" w:hAnsi="NewCenturySchlbk"/>
          <w:sz w:val="24"/>
          <w:vertAlign w:val="baseline"/>
        </w:rPr>
        <w:t xml:space="preserve">FURTHER</w:t>
      </w:r>
      <w:r>
        <w:rPr>
          <w:color w:val="000000"/>
          <w:rFonts w:ascii="Times New Roman" w:hAnsi="Times New Roman"/>
          <w:sz w:val="24"/>
          <w:vertAlign w:val="baseline"/>
        </w:rPr>
        <w:t xml:space="preserve"> NOTIFIED that </w:t>
      </w:r>
      <w:r>
        <w:rPr>
          <w:color w:val="000000"/>
          <w:rFonts w:ascii="NewCenturySchlbk" w:hAnsi="NewCenturySchlbk"/>
          <w:sz w:val="24"/>
          <w:vertAlign w:val="baseline"/>
        </w:rPr>
        <w:t xml:space="preserve">CTC</w:t>
      </w:r>
      <w:r>
        <w:rPr>
          <w:color w:val="000000"/>
          <w:rFonts w:ascii="Times New Roman" w:hAnsi="Times New Roman"/>
          <w:sz w:val="24"/>
          <w:vertAlign w:val="baseline"/>
        </w:rPr>
        <w:t xml:space="preserve"> requests designation as an eligible telecommunications carrier and certifies that it meets the requirements for designation as an eligible telecommunications carrier.  The federal Telecommunications Act provides that a “State commission shall . . . upon request designate a common carrier that meets the requirements [established by the FCC] as an eligible telecommunications carrier for a service area designated by the State commission.”  47 U.S.C. § 214(e)(2).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before a telecommunications corporation may receive federal universal service support, it must be designated as an eligible telecommunications carrier by the state public utility commission.  Federal universal support includes high cost support, reimbursement for discounts provided to low-income customers (Lifeline and Link Up programs), and support for health care providers. </w:t>
      </w:r>
      <w:r>
        <w:rPr>
          <w:vertAlign w:val="baseline"/>
        </w:rPr>
      </w:r>
    </w:p>
    <w:p>
      <w:r>
        <w:rPr>
          <w:color w:val="000000"/>
          <w:rFonts w:ascii="Times New Roman" w:hAnsi="Times New Roman"/>
          <w:sz w:val="24"/>
          <w:vertAlign w:val="baseline"/>
        </w:rPr>
        <w:t xml:space="preserve">YOU ARE FURTHER NOTIFIED that to be designated as an eligible telecommunications carrier, a local exchange carrier must offer the following services as specified in the FCC’s Universal Service Order, CC Docket No. 96-45 (FCC 97-157), released May 8, 1997: </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61-82.  </w:t>
      </w:r>
      <w:r>
        <w:rPr>
          <w:color w:val="000000"/>
          <w:rFonts w:ascii="NewCenturySchlbk" w:hAnsi="NewCenturySchlbk"/>
          <w:sz w:val="24"/>
          <w:vertAlign w:val="baseline"/>
        </w:rPr>
        <w:t xml:space="preserve">CTC</w:t>
      </w:r>
      <w:r>
        <w:rPr>
          <w:color w:val="000000"/>
          <w:rFonts w:ascii="Times New Roman" w:hAnsi="Times New Roman"/>
          <w:sz w:val="24"/>
          <w:vertAlign w:val="baseline"/>
        </w:rPr>
        <w:t xml:space="preserve"> states that it will offer the above-listed services using its own facilities and generally advertises the availability of these services pursuant to 47 U.S.C. § 214(e)(1)(A) and (1)(B).  </w:t>
      </w:r>
      <w:r>
        <w:rPr>
          <w:color w:val="000000"/>
          <w:rFonts w:ascii="NewCenturySchlbk" w:hAnsi="NewCenturySchlbk"/>
          <w:sz w:val="24"/>
          <w:vertAlign w:val="baseline"/>
        </w:rPr>
        <w:t xml:space="preserve">CTC</w:t>
      </w:r>
      <w:r>
        <w:rPr>
          <w:color w:val="000000"/>
          <w:rFonts w:ascii="Times New Roman" w:hAnsi="Times New Roman"/>
          <w:sz w:val="24"/>
          <w:vertAlign w:val="baseline"/>
        </w:rPr>
        <w:t xml:space="preserve"> further states that it will offer Lifeline services consistent with Idaho statutes and will make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available for qualifying low-income consumers.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in Order No. 27270 the Commission designated U S WEST as an eligible telecommunications carrier and established U S WEST’s service and support area at the wire center.</w:t>
      </w:r>
      <w:r>
        <w:rPr>
          <w:vertAlign w:val="baseline"/>
        </w:rPr>
      </w:r>
    </w:p>
    <w:p>
      <w:r>
        <w:rPr>
          <w:color w:val="000000"/>
          <w:rFonts w:ascii="Times New Roman" w:hAnsi="Times New Roman"/>
          <w:sz w:val="24"/>
          <w:vertAlign w:val="baseline"/>
        </w:rPr>
        <w:t xml:space="preserve">YOU ARE FURTHER NOTIFIED that upon request and consistent with the public interest, convenience, and necessity, the Commission shall designate more than one common carrier as an eligible telecommunications carrier for a service area designated by the State commission, provided each additional requesting carrier meets the requirements set by</w:t>
      </w:r>
      <w:r>
        <w:rPr>
          <w:color w:val="000000"/>
          <w:rFonts w:ascii="Times New Roman" w:hAnsi="Times New Roman"/>
          <w:sz w:val="24"/>
          <w:vertAlign w:val="baseline"/>
        </w:rPr>
        <w:t xml:space="preserve"> 47 U.S.C. § 214(e)(1)</w:t>
      </w:r>
      <w:r>
        <w:rPr>
          <w:color w:val="000000"/>
          <w:rFonts w:ascii="Times New Roman" w:hAnsi="Times New Roman"/>
          <w:sz w:val="24"/>
          <w:vertAlign w:val="baseline"/>
        </w:rPr>
        <w:t xml:space="preserve">.  Among other things, </w:t>
      </w:r>
      <w:r>
        <w:rPr>
          <w:color w:val="000000"/>
          <w:rFonts w:ascii="Times New Roman" w:hAnsi="Times New Roman"/>
          <w:sz w:val="24"/>
          <w:vertAlign w:val="baseline"/>
        </w:rPr>
        <w:t xml:space="preserve">47 U.S.C. § 214(e)(1)</w:t>
      </w:r>
      <w:r>
        <w:rPr>
          <w:color w:val="000000"/>
          <w:rFonts w:ascii="Times New Roman" w:hAnsi="Times New Roman"/>
          <w:sz w:val="24"/>
          <w:vertAlign w:val="baseline"/>
        </w:rPr>
        <w:t xml:space="preserve"> requires a local exchange carrier to offer</w:t>
      </w:r>
      <w:r>
        <w:rPr>
          <w:color w:val="000000"/>
          <w:rFonts w:ascii="Times New Roman" w:hAnsi="Times New Roman"/>
          <w:sz w:val="24"/>
          <w:vertAlign w:val="baseline"/>
        </w:rPr>
        <w:t xml:space="preserve"> those services </w:t>
      </w:r>
      <w:r>
        <w:rPr>
          <w:color w:val="000000"/>
          <w:rFonts w:ascii="Times New Roman" w:hAnsi="Times New Roman"/>
          <w:sz w:val="24"/>
          <w:vertAlign w:val="baseline"/>
        </w:rPr>
        <w:t xml:space="preserve">throughout the service area for which the designation is received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CTC has requested an eligible telecommunications carrier designation in a portion of the incumbent local exchange carrier’s, U S WEST, service area.  CTC is requesting designation</w:t>
      </w:r>
      <w:r>
        <w:rPr>
          <w:color w:val="000000"/>
          <w:rFonts w:ascii="Times New Roman" w:hAnsi="Times New Roman"/>
          <w:sz w:val="24"/>
          <w:vertAlign w:val="baseline"/>
        </w:rPr>
        <w:t xml:space="preserve"> in a portion of the U S WEST Eagle wire center, although it may also extend into the Northwest wire center.</w:t>
      </w:r>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SECRETARYCONLEY E. WARD</w:t>
      </w:r>
      <w:r>
        <w:rPr>
          <w:vertAlign w:val="baseline"/>
        </w:rPr>
      </w:r>
    </w:p>
    <w:p>
      <w:r>
        <w:rPr>
          <w:color w:val="000000"/>
          <w:rFonts w:ascii="NewCenturySchlbk" w:hAnsi="NewCenturySchlbk"/>
          <w:sz w:val="20"/>
          <w:vertAlign w:val="baseline"/>
        </w:rPr>
        <w:t xml:space="preserve">IDAHO PUBLIC UTILITIES COMMISSIONMICHAEL C. CREAMER</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GIVENS PURSLEY LLP</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P.O. BOX 2720</w:t>
      </w:r>
      <w:r>
        <w:rPr>
          <w:vertAlign w:val="baseline"/>
        </w:rPr>
      </w:r>
    </w:p>
    <w:p>
      <w:r>
        <w:rPr>
          <w:color w:val="000000"/>
          <w:rFonts w:ascii="NewCenturySchlbk" w:hAnsi="NewCenturySchlbk"/>
          <w:sz w:val="20"/>
          <w:vertAlign w:val="baseline"/>
        </w:rPr>
        <w:t xml:space="preserve">BOISE, IDAHO  83701-2720</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 277 NORTH SIXTH STREET, SUITE 200</w:t>
      </w:r>
      <w:r>
        <w:rPr>
          <w:vertAlign w:val="baseline"/>
        </w:rPr>
      </w:r>
    </w:p>
    <w:p>
      <w:r>
        <w:rPr>
          <w:color w:val="000000"/>
          <w:rFonts w:ascii="NewCenturySchlbk" w:hAnsi="NewCenturySchlbk"/>
          <w:sz w:val="20"/>
          <w:vertAlign w:val="baseline"/>
        </w:rPr>
        <w:t xml:space="preserve">BOISE, IDAHO  83702-5983BOISE, IDAHO  83701-2720</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GNR-T-98-4 shall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O:gnrt984.cc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Local exchange carrier’s Link-Up cost to the interstate jurisdiction, effectively passing them onto interexchange carriers.  </w:t>
      </w:r>
      <w:r>
        <w:rPr>
          <w:color w:val="000000"/>
          <w:rFonts w:ascii="Times New Roman" w:hAnsi="Times New Roman"/>
          <w:sz w:val="20"/>
          <w:vertAlign w:val="baseline"/>
        </w:rPr>
        <w:t xml:space="preserve">USF Order</w:t>
      </w:r>
      <w:r>
        <w:rPr>
          <w:color w:val="000000"/>
          <w:rFonts w:ascii="Times New Roman" w:hAnsi="Times New Roman"/>
          <w:sz w:val="20"/>
          <w:vertAlign w:val="baseline"/>
        </w:rPr>
        <w:t xml:space="preserve"> at ¶ 344.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