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w:t>
            </w:r>
            <w:r>
              <w:rPr>
                <w:color w:val="000000"/>
                <w:rFonts w:ascii="Times New Roman" w:hAnsi="Times New Roman"/>
                <w:sz w:val="24"/>
                <w:vertAlign w:val="baseline"/>
              </w:rPr>
              <w:t xml:space="preserve"> DESIGNATING SERVICE AREAS </w:t>
            </w:r>
            <w:r>
              <w:rPr>
                <w:color w:val="000000"/>
                <w:rFonts w:ascii="Times New Roman" w:hAnsi="Times New Roman"/>
                <w:sz w:val="24"/>
                <w:vertAlign w:val="baseline"/>
              </w:rPr>
              <w:t xml:space="preserve">FOR THE PURPOSES OF RECEIVING 1998 TELECOMMUNICATIONS UNIVERSAL SERVICE FUNDS AND IN COMPLIANCE WITH THE FEDERAL TELECOMMUNICATIONS ACT OF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GNR-T-98-8</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27632</w:t>
            </w:r>
            <w:r>
              <w:rPr>
                <w:vertAlign w:val="baseline"/>
              </w:rPr>
            </w:r>
          </w:p>
        </w:tc>
      </w:tr>
    </w:tbl>
    <w:p>
      <w:pPr/>
    </w:p>
    <w:p>
      <w:r>
        <w:rPr>
          <w:vertAlign w:val="baseline"/>
        </w:rPr>
      </w:r>
    </w:p>
    <w:p>
      <w:r>
        <w:rPr>
          <w:color w:val="000000"/>
          <w:rFonts w:ascii="Times New Roman" w:hAnsi="Times New Roman"/>
          <w:sz w:val="24"/>
          <w:vertAlign w:val="baseline"/>
        </w:rPr>
        <w:t xml:space="preserve">On July 6, 1998, Commission Staff recommended the Commission open a new docket to consider</w:t>
      </w:r>
      <w:r>
        <w:rPr>
          <w:color w:val="000000"/>
          <w:rFonts w:ascii="Times New Roman" w:hAnsi="Times New Roman"/>
          <w:sz w:val="24"/>
          <w:vertAlign w:val="baseline"/>
        </w:rPr>
        <w:t xml:space="preserve"> how  the “service area”</w:t>
      </w:r>
      <w:r>
        <w:rPr>
          <w:color w:val="000000"/>
          <w:rFonts w:ascii="Times New Roman" w:hAnsi="Times New Roman"/>
          <w:sz w:val="24"/>
          <w:vertAlign w:val="baseline"/>
        </w:rPr>
        <w:t xml:space="preserve"> for an incumbent local exchange carrier (“ILEC”) and for a competitive local exchange carrier (“CLEC”)</w:t>
      </w:r>
      <w:r>
        <w:rPr>
          <w:color w:val="000000"/>
          <w:rFonts w:ascii="Times New Roman" w:hAnsi="Times New Roman"/>
          <w:sz w:val="24"/>
          <w:vertAlign w:val="baseline"/>
        </w:rPr>
        <w:t xml:space="preserve"> should be determined by the Commission for the purpose of receiving 1998 Telecommunications Universal Service Fund (“Telecommunications USF”) support. </w:t>
      </w:r>
      <w:r>
        <w:rPr>
          <w:vertAlign w:val="baseline"/>
        </w:rPr>
      </w:r>
    </w:p>
    <w:p>
      <w:r>
        <w:rPr>
          <w:color w:val="000000"/>
          <w:rFonts w:ascii="Times New Roman" w:hAnsi="Times New Roman"/>
          <w:sz w:val="24"/>
          <w:vertAlign w:val="baseline"/>
        </w:rPr>
        <w:t xml:space="preserve"> After considering the law and Staff’s decision memorandum, by this Order, the Commission opens this docket using Modified Procedure to consider how the Commission should determine </w:t>
      </w:r>
      <w:r>
        <w:rPr>
          <w:color w:val="000000"/>
          <w:rFonts w:ascii="Times New Roman" w:hAnsi="Times New Roman"/>
          <w:sz w:val="24"/>
          <w:vertAlign w:val="baseline"/>
        </w:rPr>
        <w:t xml:space="preserve">what areas in which “universal service” must be offered by an ILEC or by a CLEC in order for it to receive both federal USF and Telecommunications USF</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Commission Rules of Procedure 201-204, IDAPA 31.01.01.201-04</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1998 Legislature </w:t>
      </w:r>
      <w:r>
        <w:rPr>
          <w:color w:val="000000"/>
          <w:rFonts w:ascii="Times New Roman" w:hAnsi="Times New Roman"/>
          <w:sz w:val="24"/>
          <w:vertAlign w:val="baseline"/>
        </w:rPr>
        <w:t xml:space="preserve">amended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 creating a</w:t>
      </w:r>
      <w:r>
        <w:rPr>
          <w:color w:val="000000"/>
          <w:rFonts w:ascii="Times New Roman" w:hAnsi="Times New Roman"/>
          <w:sz w:val="24"/>
          <w:vertAlign w:val="baseline"/>
        </w:rPr>
        <w:t xml:space="preserve">1998 Telecommunications Universal Service Fund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w:t>
      </w:r>
      <w:r>
        <w:rPr>
          <w:color w:val="000000"/>
          <w:rFonts w:ascii="Times New Roman" w:hAnsi="Times New Roman"/>
          <w:sz w:val="24"/>
          <w:vertAlign w:val="baseline"/>
        </w:rPr>
        <w:t xml:space="preserve">A-F.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w:t>
      </w:r>
      <w:r>
        <w:rPr>
          <w:color w:val="000000"/>
          <w:rFonts w:ascii="Times New Roman" w:hAnsi="Times New Roman"/>
          <w:sz w:val="24"/>
          <w:vertAlign w:val="baseline"/>
        </w:rPr>
        <w:t xml:space="preserve">F</w:t>
      </w:r>
      <w:r>
        <w:rPr>
          <w:color w:val="000000"/>
          <w:rFonts w:ascii="Times New Roman" w:hAnsi="Times New Roman"/>
          <w:sz w:val="24"/>
          <w:vertAlign w:val="baseline"/>
        </w:rPr>
        <w:t xml:space="preserve"> anticipates that the Telecommunications USF will be established by March 1, 1999.  </w:t>
      </w:r>
      <w:r>
        <w:rPr>
          <w:color w:val="000000"/>
          <w:rFonts w:ascii="Times New Roman" w:hAnsi="Times New Roman"/>
          <w:sz w:val="24"/>
          <w:vertAlign w:val="baseline"/>
        </w:rPr>
        <w:t xml:space="preserve">Once established, disbursements from the Telecommunications USF will be used to defray costs for providing “universal service” to customers within a geographic area — the “service area” designated by the Commission.  By statute, the Commission determines what “universal services” will be supported by the Telecommunications USF, determines the costs for providing those universal services, and designates the geographic areas within which the telecommunications carriers seeking Telecommunications USF must provide those “universal services.”  Likewise, similar federal provisions give State commissions authority to designate the geographic areas within which telecommunications carriers seeking federal USF must provide certain core or universal services designated by the FCC.  47 U.S.C. § 214(e).</w:t>
      </w:r>
      <w:r>
        <w:rPr>
          <w:vertAlign w:val="baseline"/>
        </w:rPr>
      </w:r>
    </w:p>
    <w:p>
      <w:r>
        <w:rPr>
          <w:color w:val="000000"/>
          <w:rFonts w:ascii="Times New Roman" w:hAnsi="Times New Roman"/>
          <w:sz w:val="24"/>
          <w:vertAlign w:val="baseline"/>
        </w:rPr>
        <w:t xml:space="preserve">Before an ILEC or a CLEC may receive federal USF or Telecommunications USF, it must be designated as an “eligible telecommunications carrier” (“ETC”) by the Commission.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62-610B(1);</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62-610D; 47 U.S.C. § 214(e).  Federal universal service support includes high-cost support, as well as, reimbursement for discounts provided to low-income customers in the Lifeline and Link Up programs.</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The Commission must also designate</w:t>
      </w:r>
      <w:r>
        <w:rPr>
          <w:color w:val="000000"/>
          <w:rFonts w:ascii="Times New Roman" w:hAnsi="Times New Roman"/>
          <w:sz w:val="24"/>
          <w:vertAlign w:val="baseline"/>
        </w:rPr>
        <w:t xml:space="preserve"> the ETC’s “service area.”  Under the federal USF, an ETC’s service area is defined as a “geographic area established by a State commission for the purpose of determining universal service obligations and support mechanisms.”  47 U.S.C. § 214(e)(5).  Where the ETC is also a rural telephone company, as defined in the federal Telecommunications Act of 1996, the service area is defined as the carrier’s study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Likewise,</w:t>
      </w:r>
      <w:r>
        <w:rPr>
          <w:color w:val="000000"/>
          <w:rFonts w:ascii="Times New Roman" w:hAnsi="Times New Roman"/>
          <w:sz w:val="24"/>
          <w:vertAlign w:val="baseline"/>
        </w:rPr>
        <w:t xml:space="preserve"> for the purposes of the Telecommunications USF, the Commission must establish “geographic service areas for the purpose of determining universal service obligations of eligible telecommunications carriers.”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62-610E.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“service area” served by a rural telephone company means “the company’s ‘study area(s)’ as established by the federal communications commission and the commission.” </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62-610B(3).  In the case of a non-rural telecommunications company, the “service area” is the ETC’s current or Commission approved “service territory.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its Universal Service Order (FCC 97-157), the</w:t>
      </w:r>
      <w:r>
        <w:rPr>
          <w:color w:val="000000"/>
          <w:rFonts w:ascii="Times New Roman" w:hAnsi="Times New Roman"/>
          <w:sz w:val="24"/>
          <w:vertAlign w:val="baseline"/>
        </w:rPr>
        <w:t xml:space="preserve"> FCC recommended that a designated ETC’s “service area” should at least be “sufficiently small to ensure accurate targeting of high cost support and to encourage entry by competitors.”  It further advised against simply designating service areas that fit the contours of the existing or incumbent provider, because new entrants, especially commercial mobile radio service-</w:t>
      </w:r>
      <w:r>
        <w:rPr>
          <w:color w:val="000000"/>
          <w:rFonts w:ascii="Times New Roman" w:hAnsi="Times New Roman"/>
          <w:sz w:val="24"/>
          <w:vertAlign w:val="baseline"/>
        </w:rPr>
        <w:t xml:space="preserve">based providers, might find it difficult to conform their signals or service areas to the precise contours of the incumbent’s area.  This could give the incumbent an advantage and, thus, undermine competition.</w:t>
      </w:r>
      <w:r>
        <w:rPr>
          <w:vertAlign w:val="baseline"/>
        </w:rPr>
      </w:r>
    </w:p>
    <w:p>
      <w:r>
        <w:rPr>
          <w:color w:val="000000"/>
          <w:rFonts w:ascii="Times New Roman" w:hAnsi="Times New Roman"/>
          <w:sz w:val="24"/>
          <w:vertAlign w:val="baseline"/>
        </w:rPr>
        <w:t xml:space="preserve">On December 27, 1997, the Commission opened a docket to consider how costs will be calculated using a “forward-looking cost methodology.”  GNR-T-97-22.  That case is still open and under Commission consideration.  On July 2, 1998, Staff recommended the Commission open a new docket, GNR-T-98-7, to define “universal services.”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62-610B(6).</w:t>
      </w:r>
      <w:r>
        <w:rPr>
          <w:color w:val="000000"/>
          <w:rFonts w:ascii="Times New Roman" w:hAnsi="Times New Roman"/>
          <w:sz w:val="24"/>
          <w:vertAlign w:val="baseline"/>
        </w:rPr>
        <w:t xml:space="preserve"> The Commission opened GNR-T-98-7 on July 7, 1998.  Order No. 27620.  Staff now recommends opening a docket to determine what factors the Commission will consider in designating the geographic areas within which the telecommunications carriers seeking Telecommunications USF must provide those “universal services.”</w:t>
      </w:r>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recommended that a new docket be opened and that the Commission invite public comment concerning how service areas should be designated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Staff further recommended the Commission adopt a </w:t>
      </w:r>
      <w:r>
        <w:rPr>
          <w:color w:val="000000"/>
          <w:rFonts w:ascii="Times New Roman" w:hAnsi="Times New Roman"/>
          <w:sz w:val="24"/>
          <w:vertAlign w:val="baseline"/>
        </w:rPr>
        <w:t xml:space="preserve">twenty-one (21) day comment period with reply comments being filed within seven (7) days of opening comments.</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HEREBY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matter may file a written comment with the Commission within forty-five (45) days from the date of this Notice and replies to those written comments may be filed within twenty-one (21) days after the initial comments are filed.  The comment must contain a statement of reasons supporting the comment.  Persons desiring a formal</w:t>
      </w:r>
      <w:r>
        <w:rPr>
          <w:color w:val="000000"/>
          <w:rFonts w:ascii="NewCenturySchlbk" w:hAnsi="NewCenturySchlbk"/>
          <w:sz w:val="24"/>
          <w:vertAlign w:val="baseline"/>
        </w:rPr>
        <w:t xml:space="preserve"> hearing must specifically request a formal</w:t>
      </w:r>
      <w:r>
        <w:rPr>
          <w:color w:val="000000"/>
          <w:rFonts w:ascii="Times New Roman" w:hAnsi="Times New Roman"/>
          <w:sz w:val="24"/>
          <w:vertAlign w:val="baseline"/>
        </w:rPr>
        <w:t xml:space="preserve"> hearing in their written comments.  Written comments concerning this matter shall be mailed to the Commission and the Commission Staff at the addresses reflected below:</w:t>
      </w:r>
      <w:r>
        <w:rPr>
          <w:vertAlign w:val="baseline"/>
        </w:rPr>
      </w:r>
    </w:p>
    <w:p>
      <w:r>
        <w:rPr>
          <w:color w:val="000000"/>
          <w:rFonts w:ascii="Times New Roman" w:hAnsi="Times New Roman"/>
          <w:sz w:val="20"/>
          <w:vertAlign w:val="baseline"/>
        </w:rPr>
        <w:t xml:space="preserve">COMMISSION SECRETARYJOSEPH CUSICK</w:t>
      </w:r>
      <w:r>
        <w:rPr>
          <w:vertAlign w:val="baseline"/>
        </w:rPr>
      </w:r>
    </w:p>
    <w:p>
      <w:r>
        <w:rPr>
          <w:color w:val="000000"/>
          <w:rFonts w:ascii="Times New Roman" w:hAnsi="Times New Roman"/>
          <w:sz w:val="20"/>
          <w:vertAlign w:val="baseline"/>
        </w:rPr>
        <w:t xml:space="preserve">IDAHO PUBLIC UTILITIES COMMISSIONIDAHO PUBLIC UTILITIES COMMISSION</w:t>
      </w:r>
      <w:r>
        <w:rPr>
          <w:vertAlign w:val="baseline"/>
        </w:rPr>
      </w:r>
    </w:p>
    <w:p>
      <w:r>
        <w:rPr>
          <w:color w:val="000000"/>
          <w:rFonts w:ascii="Times New Roman" w:hAnsi="Times New Roman"/>
          <w:sz w:val="20"/>
          <w:vertAlign w:val="baseline"/>
        </w:rPr>
        <w:t xml:space="preserve">PO BOX 83720</w:t>
      </w:r>
      <w:r>
        <w:rPr>
          <w:color w:val="000000"/>
          <w:rFonts w:ascii="NewCenturySchlbk" w:hAnsi="NewCenturySchlbk"/>
          <w:sz w:val="20"/>
          <w:vertAlign w:val="baseline"/>
        </w:rPr>
        <w:t xml:space="preserve">COMMISSION STAFF </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PO BOX 83720</w:t>
      </w:r>
      <w:r>
        <w:rPr>
          <w:vertAlign w:val="baseline"/>
        </w:rPr>
      </w:r>
    </w:p>
    <w:p>
      <w:r>
        <w:rPr>
          <w:color w:val="000000"/>
          <w:rFonts w:ascii="NewCenturySchlbk" w:hAnsi="NewCenturySchlbk"/>
          <w:sz w:val="20"/>
          <w:vertAlign w:val="baseline"/>
        </w:rPr>
        <w:t xml:space="preserve">BOISE, IDAHO  83720-0074</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 </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Commission intends to consider what criteria it should consider and how it designates the geographic area or service area within which each ILEC and CLEC must offer those “universal services” in order to be eligible to receive Telecommunications USF and as required by the federal Telecommunications Act of 1996.</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 and Title 62.</w:t>
      </w:r>
      <w:r>
        <w:rPr>
          <w:vertAlign w:val="baseline"/>
        </w:rPr>
      </w:r>
    </w:p>
    <w:p>
      <w:r>
        <w:rPr>
          <w:color w:val="000000"/>
          <w:rFonts w:ascii="Times New Roman" w:hAnsi="Times New Roman"/>
          <w:sz w:val="24"/>
          <w:vertAlign w:val="baseline"/>
        </w:rPr>
        <w:t xml:space="preserve">YOU ARE FURTHER NOTIFIED that persons desiring to be served with initial and reply comments in this proceeding should contact the Commission Secretary in writing no later than fourteen (14) days from the service date of this Order.  The Commission will create a service list and provide it to interested persons.  Persons filing initial and/or reply comments</w:t>
      </w:r>
      <w:r>
        <w:rPr>
          <w:color w:val="000000"/>
          <w:rFonts w:ascii="Times New Roman" w:hAnsi="Times New Roman"/>
          <w:sz w:val="24"/>
          <w:vertAlign w:val="baseline"/>
        </w:rPr>
        <w:t xml:space="preserve">will be required to serve their comments on members of the service list.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GNR-T-98-8 is initiated for the purposes set forth above.</w:t>
      </w:r>
      <w:r>
        <w:rPr>
          <w:vertAlign w:val="baseline"/>
        </w:rPr>
      </w:r>
    </w:p>
    <w:p>
      <w:r>
        <w:rPr>
          <w:color w:val="000000"/>
          <w:rFonts w:ascii="Times New Roman" w:hAnsi="Times New Roman"/>
          <w:sz w:val="24"/>
          <w:vertAlign w:val="baseline"/>
        </w:rPr>
        <w:t xml:space="preserve">IT IS FURTHER ORDERED that initial written comments regarding Staff’s proposal must be received within forty-five (45) days of this Order and reply comments must received within twenty-one (21) days of the initial comments.</w:t>
      </w:r>
      <w:r>
        <w:rPr>
          <w:vertAlign w:val="baseline"/>
        </w:rPr>
      </w:r>
    </w:p>
    <w:p>
      <w:r>
        <w:rPr>
          <w:color w:val="000000"/>
          <w:rFonts w:ascii="Times New Roman" w:hAnsi="Times New Roman"/>
          <w:sz w:val="24"/>
          <w:vertAlign w:val="baseline"/>
        </w:rPr>
        <w:t xml:space="preserve">IT IS FURTHER ORDERED that those persons desiring to receive comments filed in this case must notify the Commission Secretary no later than fourteen (14) days from the service date of this Order.  Once the Commission Secretary has received the service requests, she shall issue a Notice of Interested Persons desiring to be served with comments in this case.  Persons submitting comments to the Commission are required to serve those persons on the Commission’s service list.DONE by Order of the Idaho Public Utilities Commission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O:gnrt988.cc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