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54ACA">
      <w:pPr>
        <w:pStyle w:val="Title"/>
      </w:pPr>
      <w:bookmarkStart w:id="0" w:name="_GoBack"/>
      <w:bookmarkEnd w:id="0"/>
      <w:r>
        <w:rPr>
          <w:noProof/>
          <w:snapToGrid/>
        </w:rPr>
        <mc:AlternateContent>
          <mc:Choice Requires="wps">
            <w:drawing>
              <wp:anchor distT="0" distB="0" distL="114300" distR="114300" simplePos="0" relativeHeight="251658240" behindDoc="1" locked="0" layoutInCell="0" allowOverlap="1">
                <wp:simplePos x="0" y="0"/>
                <wp:positionH relativeFrom="column">
                  <wp:posOffset>5029200</wp:posOffset>
                </wp:positionH>
                <wp:positionV relativeFrom="paragraph">
                  <wp:posOffset>-731520</wp:posOffset>
                </wp:positionV>
                <wp:extent cx="1554480" cy="64008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454ACA">
                            <w:pPr>
                              <w:jc w:val="center"/>
                              <w:rPr>
                                <w:sz w:val="19"/>
                              </w:rPr>
                            </w:pPr>
                            <w:r>
                              <w:rPr>
                                <w:sz w:val="19"/>
                              </w:rPr>
                              <w:t>Office of the Secretary</w:t>
                            </w:r>
                          </w:p>
                          <w:p w:rsidR="00000000" w:rsidRDefault="00454ACA">
                            <w:pPr>
                              <w:jc w:val="center"/>
                              <w:rPr>
                                <w:sz w:val="19"/>
                              </w:rPr>
                            </w:pPr>
                            <w:r>
                              <w:rPr>
                                <w:sz w:val="19"/>
                              </w:rPr>
                              <w:t>Service Date</w:t>
                            </w:r>
                          </w:p>
                          <w:p w:rsidR="00000000" w:rsidRDefault="00454ACA">
                            <w:pPr>
                              <w:jc w:val="center"/>
                              <w:rPr>
                                <w:sz w:val="19"/>
                              </w:rPr>
                            </w:pPr>
                            <w:r>
                              <w:rPr>
                                <w:sz w:val="19"/>
                              </w:rPr>
                              <w:fldChar w:fldCharType="begin"/>
                            </w:r>
                            <w:r>
                              <w:rPr>
                                <w:sz w:val="19"/>
                              </w:rPr>
                              <w:instrText xml:space="preserve"> FILLIN "Please enter </w:instrText>
                            </w:r>
                            <w:r>
                              <w:rPr>
                                <w:sz w:val="19"/>
                              </w:rPr>
                              <w:instrText xml:space="preserve">the Service Date." \* MERGEFORMAT </w:instrText>
                            </w:r>
                            <w:r>
                              <w:rPr>
                                <w:sz w:val="19"/>
                              </w:rPr>
                              <w:fldChar w:fldCharType="separate"/>
                            </w:r>
                            <w:r>
                              <w:rPr>
                                <w:sz w:val="19"/>
                              </w:rPr>
                              <w:t>May 5, 1999</w:t>
                            </w:r>
                            <w:r>
                              <w:rPr>
                                <w:sz w:val="19"/>
                              </w:rPr>
                              <w:fldChar w:fldCharType="end"/>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96pt;margin-top:-57.6pt;width:122.4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jTyewIAAAoFAAAOAAAAZHJzL2Uyb0RvYy54bWysVNuO2yAQfa/Uf0C8Z30pycZWnNUm21SV&#10;thdptx9AAMeoGFxgY2+r/nsHnGSzvUhVVT9gYIbDzJwzLK6GVqG9sE4aXeHsIsVIaGa41LsKf7rf&#10;TOYYOU81p8poUeFH4fDV8uWLRd+VIjeNUVxYBCDalX1X4cb7rkwSxxrRUndhOqHBWBvbUg9Lu0u4&#10;pT2gtyrJ03SW9MbyzhomnIPdm9GIlxG/rgXzH+raCY9UhSE2H0cbx20Yk+WCljtLu0ayQxj0H6Jo&#10;qdRw6QnqhnqKHqz8BaqVzBpnan/BTJuYupZMxBwgmyz9KZu7hnYi5gLFcd2pTO7/wbL3+48WSV7h&#10;HCNNW6DoXgwercyAXoXq9J0rwemuAzc/wDawHDN13a1hnx3SZt1QvRPX1pq+EZRDdFk4mZwdHXFc&#10;ANn27wyHa+iDNxFoqG0bSgfFQIAOLD2emAmhsHDldErIHEwMbDOSpjAPV9DyeLqzzr8RpkVhUmEL&#10;zEd0ur91fnQ9uoTLnFGSb6RScWF327WyaE9BJZv4HdCfuSkdnLUJx0bEcQeChDuCLYQbWf9WZDlJ&#10;V3kx2czmlxOyIdNJcZnOJ2lWrIpZSgpys/keAsxI2UjOhb6VWhwVmJG/Y/jQC6N2ogZRX+Fimk9H&#10;iv6YZBq/3yXZSg8NqWRb4fnJiZaB2NeaQ9q09FSqcZ48Dz8SAjU4/mNVogwC86MG/LAdot6iRoJE&#10;toY/gi6sAdqAYXhMYNIY+xWjHhqzwu7LA7UCI/VWg7aKjJDQyXFBppc5LOy5ZXtuoZoBVIU9RuN0&#10;7WP3j0xegwZrGeXxFMlBudBwMY/D4xA6+nwdvZ6esOUPAAAA//8DAFBLAwQUAAYACAAAACEAMpiS&#10;UuAAAAANAQAADwAAAGRycy9kb3ducmV2LnhtbEyPwU6DQBCG7ya+w2ZMvJh2ASlYZGnUROO1tQ8w&#10;wBSI7Cxht4W+vcvJHmfmzz/fl+9m3YsLjbYzrCBcByCIK1N33Cg4/nyuXkBYh1xjb5gUXMnCrri/&#10;yzGrzcR7uhxcI3wJ2wwVtM4NmZS2akmjXZuB2N9OZtTo/Dg2sh5x8uW6l1EQJFJjx/5DiwN9tFT9&#10;Hs5awel7etpsp/LLHdN9nLxjl5bmqtTjw/z2CsLR7P7DsOB7dCg8U2nOXFvRK0i3kXdxClZhuIlA&#10;LJHgOfE65bKLY5BFLm8tij8AAAD//wMAUEsBAi0AFAAGAAgAAAAhALaDOJL+AAAA4QEAABMAAAAA&#10;AAAAAAAAAAAAAAAAAFtDb250ZW50X1R5cGVzXS54bWxQSwECLQAUAAYACAAAACEAOP0h/9YAAACU&#10;AQAACwAAAAAAAAAAAAAAAAAvAQAAX3JlbHMvLnJlbHNQSwECLQAUAAYACAAAACEAYJY08nsCAAAK&#10;BQAADgAAAAAAAAAAAAAAAAAuAgAAZHJzL2Uyb0RvYy54bWxQSwECLQAUAAYACAAAACEAMpiSUuAA&#10;AAANAQAADwAAAAAAAAAAAAAAAADVBAAAZHJzL2Rvd25yZXYueG1sUEsFBgAAAAAEAAQA8wAAAOIF&#10;AAAAAA==&#10;" o:allowincell="f" stroked="f">
                <v:textbox>
                  <w:txbxContent>
                    <w:p w:rsidR="00000000" w:rsidRDefault="00454ACA">
                      <w:pPr>
                        <w:jc w:val="center"/>
                        <w:rPr>
                          <w:sz w:val="19"/>
                        </w:rPr>
                      </w:pPr>
                      <w:r>
                        <w:rPr>
                          <w:sz w:val="19"/>
                        </w:rPr>
                        <w:t>Office of the Secretary</w:t>
                      </w:r>
                    </w:p>
                    <w:p w:rsidR="00000000" w:rsidRDefault="00454ACA">
                      <w:pPr>
                        <w:jc w:val="center"/>
                        <w:rPr>
                          <w:sz w:val="19"/>
                        </w:rPr>
                      </w:pPr>
                      <w:r>
                        <w:rPr>
                          <w:sz w:val="19"/>
                        </w:rPr>
                        <w:t>Service Date</w:t>
                      </w:r>
                    </w:p>
                    <w:p w:rsidR="00000000" w:rsidRDefault="00454ACA">
                      <w:pPr>
                        <w:jc w:val="center"/>
                        <w:rPr>
                          <w:sz w:val="19"/>
                        </w:rPr>
                      </w:pPr>
                      <w:r>
                        <w:rPr>
                          <w:sz w:val="19"/>
                        </w:rPr>
                        <w:fldChar w:fldCharType="begin"/>
                      </w:r>
                      <w:r>
                        <w:rPr>
                          <w:sz w:val="19"/>
                        </w:rPr>
                        <w:instrText xml:space="preserve"> FILLIN "Please enter </w:instrText>
                      </w:r>
                      <w:r>
                        <w:rPr>
                          <w:sz w:val="19"/>
                        </w:rPr>
                        <w:instrText xml:space="preserve">the Service Date." \* MERGEFORMAT </w:instrText>
                      </w:r>
                      <w:r>
                        <w:rPr>
                          <w:sz w:val="19"/>
                        </w:rPr>
                        <w:fldChar w:fldCharType="separate"/>
                      </w:r>
                      <w:r>
                        <w:rPr>
                          <w:sz w:val="19"/>
                        </w:rPr>
                        <w:t>May 5, 1999</w:t>
                      </w:r>
                      <w:r>
                        <w:rPr>
                          <w:sz w:val="19"/>
                        </w:rPr>
                        <w:fldChar w:fldCharType="end"/>
                      </w:r>
                    </w:p>
                  </w:txbxContent>
                </v:textbox>
              </v:shape>
            </w:pict>
          </mc:Fallback>
        </mc:AlternateContent>
      </w:r>
      <w:r>
        <w:rPr>
          <w:noProof/>
          <w:snapToGrid/>
        </w:rPr>
        <mc:AlternateContent>
          <mc:Choice Requires="wps">
            <w:drawing>
              <wp:anchor distT="0" distB="0" distL="114300" distR="114300" simplePos="0" relativeHeight="251657216" behindDoc="1" locked="1" layoutInCell="0" allowOverlap="1">
                <wp:simplePos x="0" y="0"/>
                <wp:positionH relativeFrom="page">
                  <wp:posOffset>4572000</wp:posOffset>
                </wp:positionH>
                <wp:positionV relativeFrom="page">
                  <wp:posOffset>200660</wp:posOffset>
                </wp:positionV>
                <wp:extent cx="2971800" cy="914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454AC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5in;margin-top:15.8pt;width:234pt;height:1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DuV4AIAAF4GAAAOAAAAZHJzL2Uyb0RvYy54bWysVW1vmzAQ/j5p/8HydwokJAFUMiW8TJO6&#10;rVq3H+CACdbAZrZT0k377zubJE3aTZrW8QGdzfn8PHfPHddv9l2L7qlUTPAE+1ceRpSXomJ8m+Av&#10;nwsnxEhpwivSCk4T/EAVfrN8/ep66GM6EY1oKyoRBOEqHvoEN1r3seuqsqEdUVeipxw+1kJ2RMNS&#10;bt1KkgGid6078by5OwhZ9VKUVCnYzcaPeGnj1zUt9ce6VlSjNsGATdu3tO+NebvLaxJvJekbVh5g&#10;kH9A0RHG4dJTqIxognaSPQvVsVIKJWp9VYrOFXXNSmo5ABvfe8LmriE9tVwgOao/pUn9v7Dlh/tb&#10;iVgFtcOIkw5K9AmSRvi2pWhi0jP0Kgavu/5WGoKqvxHlV4W4SBvwoispxdBQUgEo3/i7FwfMQsFR&#10;tBneiwqik50WNlP7WnYmIOQA7W1BHk4FoXuNSticRAs/9KBuJXyL/CAA21xB4uPpXir9looOGSPB&#10;ErDb6OT+RunR9ehiLuOiYG0L+yRu+cUGxBx3qFXNeJrEgARM42kw2Yr+iLwoD/MwcILJPHcCL8uc&#10;VZEGzrzwF7NsmqVp5v80KPwgblhVUW4uParLD/6uegedj7o46UuJllUmnIGk5HaTthLdE1B3YZ9D&#10;es7c3EsYNnvA5QklfxJ460nkFPNw4QRFMHOihRc6nh+to7kXREFWXFK6YZy+nBIaTM0tlz8S8+zz&#10;nBiJO6ZheLSsSzCoBB7jRGKjxpxX1taEtaN9lgeD/fd5WBUzbxFMQ2exmE2dYJp7zjosUmeV+vP5&#10;Il+n6/xJaXMrF/XyVNiCnGnvDO/hjkfIINajMG27mQ4bO1XvN3sgbtpuI6oHaDwpoC+ghWBIg9EI&#10;+R2jAQZegtW3HZEUo/Ydh+Y10/FoyKOxORqEl3A0wRqj0Uz1OEV3vWTbBiL7toxcrKDBa2Z77xEF&#10;QDcLGGKWxGHgmil5vrZej7+F5S8AAAD//wMAUEsDBBQABgAIAAAAIQA5r2F/3QAAAAsBAAAPAAAA&#10;ZHJzL2Rvd25yZXYueG1sTI9NT4QwEIbvJv6HZky8uQWNLCJlY5aQ6E1XL966dAQinQLtAv57Z096&#10;m48n7zyT71bbixkn3zlSEG8iEEi1Mx01Cj7eq5sUhA+ajO4doYIf9LArLi9ynRm30BvOh9AIDiGf&#10;aQVtCEMmpa9btNpv3IDEuy83WR24nRppJr1wuO3lbRQl0uqO+EKrB9y3WH8fTlZBOSWm8vvnsnr4&#10;XMrw8jrOoxyVur5anx5BBFzDHwxnfVaHgp2O7kTGi17BluMZVXAXJyDOQJymPDlytb1PQBa5/P9D&#10;8QsAAP//AwBQSwECLQAUAAYACAAAACEAtoM4kv4AAADhAQAAEwAAAAAAAAAAAAAAAAAAAAAAW0Nv&#10;bnRlbnRfVHlwZXNdLnhtbFBLAQItABQABgAIAAAAIQA4/SH/1gAAAJQBAAALAAAAAAAAAAAAAAAA&#10;AC8BAABfcmVscy8ucmVsc1BLAQItABQABgAIAAAAIQBrhDuV4AIAAF4GAAAOAAAAAAAAAAAAAAAA&#10;AC4CAABkcnMvZTJvRG9jLnhtbFBLAQItABQABgAIAAAAIQA5r2F/3QAAAAsBAAAPAAAAAAAAAAAA&#10;AAAAADoFAABkcnMvZG93bnJldi54bWxQSwUGAAAAAAQABADzAAAARAYAAAAA&#10;" o:allowincell="f" filled="f" stroked="f" strokeweight="0">
                <v:textbox inset="0,0,0,0">
                  <w:txbxContent>
                    <w:p w:rsidR="00000000" w:rsidRDefault="00454ACA"/>
                  </w:txbxContent>
                </v:textbox>
                <w10:wrap anchorx="page" anchory="page"/>
                <w10:anchorlock/>
              </v:rect>
            </w:pict>
          </mc:Fallback>
        </mc:AlternateContent>
      </w:r>
      <w:r>
        <w:t>BEFORE THE IDAHO PUBLIC UTILITIES COMMISSION</w:t>
      </w:r>
    </w:p>
    <w:p w:rsidR="00000000" w:rsidRDefault="00454ACA">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8"/>
        </w:rPr>
      </w:pPr>
    </w:p>
    <w:p w:rsidR="00000000" w:rsidRDefault="00454ACA">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8"/>
        </w:rPr>
      </w:pPr>
    </w:p>
    <w:tbl>
      <w:tblPr>
        <w:tblW w:w="0" w:type="auto"/>
        <w:tblInd w:w="8" w:type="dxa"/>
        <w:tblLayout w:type="fixed"/>
        <w:tblCellMar>
          <w:left w:w="0" w:type="dxa"/>
          <w:right w:w="0" w:type="dxa"/>
        </w:tblCellMar>
        <w:tblLook w:val="0000" w:firstRow="0" w:lastRow="0" w:firstColumn="0" w:lastColumn="0" w:noHBand="0" w:noVBand="0"/>
      </w:tblPr>
      <w:tblGrid>
        <w:gridCol w:w="5310"/>
        <w:gridCol w:w="450"/>
        <w:gridCol w:w="3600"/>
      </w:tblGrid>
      <w:tr w:rsidR="00000000">
        <w:tblPrEx>
          <w:tblCellMar>
            <w:top w:w="0" w:type="dxa"/>
            <w:left w:w="0" w:type="dxa"/>
            <w:bottom w:w="0" w:type="dxa"/>
            <w:right w:w="0" w:type="dxa"/>
          </w:tblCellMar>
        </w:tblPrEx>
        <w:tc>
          <w:tcPr>
            <w:tcW w:w="5310" w:type="dxa"/>
            <w:tcBorders>
              <w:top w:val="single" w:sz="6" w:space="0" w:color="FFFFFF"/>
              <w:left w:val="single" w:sz="6" w:space="0" w:color="FFFFFF"/>
              <w:bottom w:val="single" w:sz="7" w:space="0" w:color="000000"/>
              <w:right w:val="single" w:sz="6" w:space="0" w:color="FFFFFF"/>
            </w:tcBorders>
          </w:tcPr>
          <w:p w:rsidR="00000000" w:rsidRDefault="00454ACA">
            <w:pPr>
              <w:widowControl/>
              <w:tabs>
                <w:tab w:val="left" w:pos="5040"/>
                <w:tab w:val="left" w:pos="5670"/>
              </w:tabs>
              <w:rPr>
                <w:b/>
              </w:rPr>
            </w:pPr>
            <w:r>
              <w:rPr>
                <w:b/>
              </w:rPr>
              <w:t>IN THE MATTER OF THE PETITION OF CUSTOMERS OF THE RURAL TELEPHONE COMPANY TO JOIN THE TREASURE VALLEY EXTENDED SERVICE CALLING AREA .</w:t>
            </w:r>
          </w:p>
          <w:p w:rsidR="00000000" w:rsidRDefault="00454ACA">
            <w:pPr>
              <w:widowControl/>
              <w:tabs>
                <w:tab w:val="left" w:pos="5040"/>
                <w:tab w:val="left" w:pos="5670"/>
              </w:tabs>
              <w:rPr>
                <w:b/>
              </w:rPr>
            </w:pPr>
            <w:r>
              <w:rPr>
                <w:b/>
                <w:u w:val="single"/>
              </w:rPr>
              <w:t xml:space="preserve">                                                                         </w:t>
            </w:r>
            <w:r>
              <w:rPr>
                <w:b/>
                <w:u w:val="single"/>
              </w:rPr>
              <w:t xml:space="preserve">               </w:t>
            </w:r>
          </w:p>
          <w:p w:rsidR="00000000" w:rsidRDefault="00454ACA">
            <w:pPr>
              <w:widowControl/>
              <w:tabs>
                <w:tab w:val="left" w:pos="5040"/>
                <w:tab w:val="left" w:pos="5670"/>
              </w:tabs>
              <w:rPr>
                <w:b/>
              </w:rPr>
            </w:pPr>
            <w:r>
              <w:rPr>
                <w:b/>
              </w:rPr>
              <w:t>IN THE MATTER OF THE PETITION OF CUSTOMERS OF THE RURAL TELEPHONE COMPANY BOISE RIVER EXCHANGE TO JOIN THE U S WEST MOUNTAIN HOME EXCHANGE AND/OR THE TREASURE VALLEY EXTENDED SERVICE CALLING AREA.</w:t>
            </w:r>
          </w:p>
          <w:p w:rsidR="00000000" w:rsidRDefault="00454ACA">
            <w:pPr>
              <w:widowControl/>
              <w:tabs>
                <w:tab w:val="left" w:pos="5040"/>
                <w:tab w:val="left" w:pos="5670"/>
              </w:tabs>
              <w:spacing w:after="19"/>
              <w:rPr>
                <w:b/>
              </w:rPr>
            </w:pPr>
          </w:p>
        </w:tc>
        <w:tc>
          <w:tcPr>
            <w:tcW w:w="450" w:type="dxa"/>
            <w:tcBorders>
              <w:top w:val="single" w:sz="6" w:space="0" w:color="FFFFFF"/>
              <w:left w:val="single" w:sz="6" w:space="0" w:color="FFFFFF"/>
              <w:bottom w:val="single" w:sz="6" w:space="0" w:color="FFFFFF"/>
              <w:right w:val="single" w:sz="6" w:space="0" w:color="FFFFFF"/>
            </w:tcBorders>
          </w:tcPr>
          <w:p w:rsidR="00000000" w:rsidRDefault="00454ACA">
            <w:pPr>
              <w:widowControl/>
              <w:tabs>
                <w:tab w:val="left" w:pos="5040"/>
                <w:tab w:val="left" w:pos="5670"/>
              </w:tabs>
              <w:rPr>
                <w:b/>
              </w:rPr>
            </w:pPr>
            <w:r>
              <w:rPr>
                <w:b/>
              </w:rPr>
              <w:t>)</w:t>
            </w:r>
          </w:p>
          <w:p w:rsidR="00000000" w:rsidRDefault="00454ACA">
            <w:pPr>
              <w:widowControl/>
              <w:tabs>
                <w:tab w:val="left" w:pos="5040"/>
                <w:tab w:val="left" w:pos="5670"/>
              </w:tabs>
              <w:rPr>
                <w:b/>
              </w:rPr>
            </w:pPr>
            <w:r>
              <w:rPr>
                <w:b/>
              </w:rPr>
              <w:t>)</w:t>
            </w:r>
          </w:p>
          <w:p w:rsidR="00000000" w:rsidRDefault="00454ACA">
            <w:pPr>
              <w:widowControl/>
              <w:tabs>
                <w:tab w:val="left" w:pos="5040"/>
                <w:tab w:val="left" w:pos="5670"/>
              </w:tabs>
              <w:rPr>
                <w:b/>
              </w:rPr>
            </w:pPr>
            <w:r>
              <w:rPr>
                <w:b/>
              </w:rPr>
              <w:t>)</w:t>
            </w:r>
          </w:p>
          <w:p w:rsidR="00000000" w:rsidRDefault="00454ACA">
            <w:pPr>
              <w:widowControl/>
              <w:tabs>
                <w:tab w:val="left" w:pos="5040"/>
                <w:tab w:val="left" w:pos="5670"/>
              </w:tabs>
              <w:rPr>
                <w:b/>
              </w:rPr>
            </w:pPr>
            <w:r>
              <w:rPr>
                <w:b/>
              </w:rPr>
              <w:t>)</w:t>
            </w:r>
          </w:p>
          <w:p w:rsidR="00000000" w:rsidRDefault="00454ACA">
            <w:pPr>
              <w:widowControl/>
              <w:tabs>
                <w:tab w:val="left" w:pos="5040"/>
                <w:tab w:val="left" w:pos="5670"/>
              </w:tabs>
              <w:rPr>
                <w:b/>
              </w:rPr>
            </w:pPr>
            <w:r>
              <w:rPr>
                <w:b/>
              </w:rPr>
              <w:t>)</w:t>
            </w:r>
          </w:p>
          <w:p w:rsidR="00000000" w:rsidRDefault="00454ACA">
            <w:pPr>
              <w:widowControl/>
              <w:tabs>
                <w:tab w:val="left" w:pos="5040"/>
                <w:tab w:val="left" w:pos="5670"/>
              </w:tabs>
              <w:rPr>
                <w:b/>
              </w:rPr>
            </w:pPr>
            <w:r>
              <w:rPr>
                <w:b/>
              </w:rPr>
              <w:t>)</w:t>
            </w:r>
          </w:p>
          <w:p w:rsidR="00000000" w:rsidRDefault="00454ACA">
            <w:pPr>
              <w:widowControl/>
              <w:tabs>
                <w:tab w:val="left" w:pos="5040"/>
                <w:tab w:val="left" w:pos="5670"/>
              </w:tabs>
              <w:rPr>
                <w:b/>
              </w:rPr>
            </w:pPr>
            <w:r>
              <w:rPr>
                <w:b/>
              </w:rPr>
              <w:t>)</w:t>
            </w:r>
          </w:p>
          <w:p w:rsidR="00000000" w:rsidRDefault="00454ACA">
            <w:pPr>
              <w:widowControl/>
              <w:tabs>
                <w:tab w:val="left" w:pos="5040"/>
                <w:tab w:val="left" w:pos="5670"/>
              </w:tabs>
              <w:rPr>
                <w:b/>
              </w:rPr>
            </w:pPr>
            <w:r>
              <w:rPr>
                <w:b/>
              </w:rPr>
              <w:t>)</w:t>
            </w:r>
          </w:p>
          <w:p w:rsidR="00000000" w:rsidRDefault="00454ACA">
            <w:pPr>
              <w:widowControl/>
              <w:tabs>
                <w:tab w:val="left" w:pos="5040"/>
                <w:tab w:val="left" w:pos="5670"/>
              </w:tabs>
              <w:rPr>
                <w:b/>
              </w:rPr>
            </w:pPr>
            <w:r>
              <w:rPr>
                <w:b/>
              </w:rPr>
              <w:t>)</w:t>
            </w:r>
          </w:p>
          <w:p w:rsidR="00000000" w:rsidRDefault="00454ACA">
            <w:pPr>
              <w:widowControl/>
              <w:tabs>
                <w:tab w:val="left" w:pos="5040"/>
                <w:tab w:val="left" w:pos="5670"/>
              </w:tabs>
              <w:rPr>
                <w:b/>
              </w:rPr>
            </w:pPr>
            <w:r>
              <w:rPr>
                <w:b/>
              </w:rPr>
              <w:t>)</w:t>
            </w:r>
          </w:p>
          <w:p w:rsidR="00000000" w:rsidRDefault="00454ACA">
            <w:pPr>
              <w:widowControl/>
              <w:tabs>
                <w:tab w:val="left" w:pos="5040"/>
                <w:tab w:val="left" w:pos="5670"/>
              </w:tabs>
              <w:rPr>
                <w:b/>
              </w:rPr>
            </w:pPr>
            <w:r>
              <w:rPr>
                <w:b/>
              </w:rPr>
              <w:t>)</w:t>
            </w:r>
          </w:p>
          <w:p w:rsidR="00000000" w:rsidRDefault="00454ACA">
            <w:pPr>
              <w:widowControl/>
              <w:tabs>
                <w:tab w:val="left" w:pos="5040"/>
                <w:tab w:val="left" w:pos="5670"/>
              </w:tabs>
              <w:rPr>
                <w:b/>
              </w:rPr>
            </w:pPr>
            <w:r>
              <w:rPr>
                <w:b/>
              </w:rPr>
              <w:t>)</w:t>
            </w:r>
          </w:p>
          <w:p w:rsidR="00000000" w:rsidRDefault="00454ACA">
            <w:pPr>
              <w:widowControl/>
              <w:tabs>
                <w:tab w:val="left" w:pos="5040"/>
                <w:tab w:val="left" w:pos="5670"/>
              </w:tabs>
              <w:spacing w:after="19"/>
              <w:rPr>
                <w:b/>
              </w:rPr>
            </w:pPr>
            <w:r>
              <w:rPr>
                <w:b/>
              </w:rPr>
              <w:t>)</w:t>
            </w:r>
          </w:p>
        </w:tc>
        <w:tc>
          <w:tcPr>
            <w:tcW w:w="3600" w:type="dxa"/>
            <w:tcBorders>
              <w:top w:val="single" w:sz="6" w:space="0" w:color="FFFFFF"/>
              <w:left w:val="single" w:sz="6" w:space="0" w:color="FFFFFF"/>
              <w:bottom w:val="single" w:sz="6" w:space="0" w:color="FFFFFF"/>
              <w:right w:val="single" w:sz="6" w:space="0" w:color="FFFFFF"/>
            </w:tcBorders>
          </w:tcPr>
          <w:p w:rsidR="00000000" w:rsidRDefault="00454ACA">
            <w:pPr>
              <w:widowControl/>
              <w:tabs>
                <w:tab w:val="left" w:pos="5040"/>
                <w:tab w:val="left" w:pos="5670"/>
              </w:tabs>
              <w:rPr>
                <w:b/>
              </w:rPr>
            </w:pPr>
          </w:p>
          <w:p w:rsidR="00000000" w:rsidRDefault="00454ACA">
            <w:pPr>
              <w:widowControl/>
              <w:tabs>
                <w:tab w:val="left" w:pos="5040"/>
                <w:tab w:val="left" w:pos="5670"/>
              </w:tabs>
              <w:rPr>
                <w:b/>
              </w:rPr>
            </w:pPr>
            <w:r>
              <w:rPr>
                <w:b/>
              </w:rPr>
              <w:t>CASE NO. GNR</w:t>
            </w:r>
            <w:r>
              <w:rPr>
                <w:b/>
              </w:rPr>
              <w:noBreakHyphen/>
              <w:t>T</w:t>
            </w:r>
            <w:r>
              <w:rPr>
                <w:b/>
              </w:rPr>
              <w:noBreakHyphen/>
            </w:r>
            <w:r>
              <w:rPr>
                <w:b/>
              </w:rPr>
              <w:t>97</w:t>
            </w:r>
            <w:r>
              <w:rPr>
                <w:b/>
              </w:rPr>
              <w:noBreakHyphen/>
              <w:t>9</w:t>
            </w:r>
          </w:p>
          <w:p w:rsidR="00000000" w:rsidRDefault="00454ACA">
            <w:pPr>
              <w:widowControl/>
              <w:tabs>
                <w:tab w:val="left" w:pos="5040"/>
                <w:tab w:val="left" w:pos="5670"/>
              </w:tabs>
              <w:rPr>
                <w:b/>
              </w:rPr>
            </w:pPr>
          </w:p>
          <w:p w:rsidR="00000000" w:rsidRDefault="00454ACA">
            <w:pPr>
              <w:widowControl/>
              <w:tabs>
                <w:tab w:val="left" w:pos="5040"/>
                <w:tab w:val="left" w:pos="5670"/>
              </w:tabs>
              <w:rPr>
                <w:b/>
              </w:rPr>
            </w:pPr>
          </w:p>
          <w:p w:rsidR="00000000" w:rsidRDefault="00454ACA">
            <w:pPr>
              <w:widowControl/>
              <w:tabs>
                <w:tab w:val="left" w:pos="5040"/>
                <w:tab w:val="left" w:pos="5670"/>
              </w:tabs>
              <w:rPr>
                <w:b/>
              </w:rPr>
            </w:pPr>
          </w:p>
          <w:p w:rsidR="00000000" w:rsidRDefault="00454ACA">
            <w:pPr>
              <w:widowControl/>
              <w:tabs>
                <w:tab w:val="left" w:pos="5040"/>
                <w:tab w:val="left" w:pos="5670"/>
              </w:tabs>
              <w:rPr>
                <w:b/>
              </w:rPr>
            </w:pPr>
          </w:p>
          <w:p w:rsidR="00000000" w:rsidRDefault="00454ACA">
            <w:pPr>
              <w:widowControl/>
              <w:tabs>
                <w:tab w:val="left" w:pos="5040"/>
                <w:tab w:val="left" w:pos="5670"/>
              </w:tabs>
              <w:rPr>
                <w:b/>
              </w:rPr>
            </w:pPr>
            <w:r>
              <w:rPr>
                <w:b/>
              </w:rPr>
              <w:t>CASE NO. GNR</w:t>
            </w:r>
            <w:r>
              <w:rPr>
                <w:b/>
              </w:rPr>
              <w:noBreakHyphen/>
              <w:t>T</w:t>
            </w:r>
            <w:r>
              <w:rPr>
                <w:b/>
              </w:rPr>
              <w:noBreakHyphen/>
              <w:t>98</w:t>
            </w:r>
            <w:r>
              <w:rPr>
                <w:b/>
              </w:rPr>
              <w:noBreakHyphen/>
              <w:t>18</w:t>
            </w:r>
          </w:p>
          <w:p w:rsidR="00000000" w:rsidRDefault="00454ACA">
            <w:pPr>
              <w:widowControl/>
              <w:tabs>
                <w:tab w:val="left" w:pos="4500"/>
              </w:tabs>
              <w:rPr>
                <w:b/>
              </w:rPr>
            </w:pPr>
          </w:p>
          <w:p w:rsidR="00000000" w:rsidRDefault="00454ACA">
            <w:pPr>
              <w:widowControl/>
              <w:tabs>
                <w:tab w:val="left" w:pos="5040"/>
                <w:tab w:val="left" w:pos="5670"/>
              </w:tabs>
              <w:rPr>
                <w:b/>
              </w:rPr>
            </w:pPr>
            <w:r>
              <w:rPr>
                <w:b/>
              </w:rPr>
              <w:t xml:space="preserve">NOTICE OF SCHEDULING </w:t>
            </w:r>
          </w:p>
          <w:p w:rsidR="00000000" w:rsidRDefault="00454ACA">
            <w:pPr>
              <w:widowControl/>
              <w:tabs>
                <w:tab w:val="left" w:pos="5040"/>
                <w:tab w:val="left" w:pos="5670"/>
              </w:tabs>
              <w:rPr>
                <w:b/>
              </w:rPr>
            </w:pPr>
          </w:p>
          <w:p w:rsidR="00000000" w:rsidRDefault="00454ACA">
            <w:pPr>
              <w:widowControl/>
              <w:tabs>
                <w:tab w:val="left" w:pos="4500"/>
              </w:tabs>
              <w:rPr>
                <w:b/>
              </w:rPr>
            </w:pPr>
            <w:r>
              <w:rPr>
                <w:b/>
              </w:rPr>
              <w:t>NOTICE OF HEARING</w:t>
            </w:r>
          </w:p>
          <w:p w:rsidR="00000000" w:rsidRDefault="00454ACA">
            <w:pPr>
              <w:widowControl/>
              <w:tabs>
                <w:tab w:val="left" w:pos="4500"/>
              </w:tabs>
              <w:spacing w:after="19"/>
              <w:rPr>
                <w:b/>
              </w:rPr>
            </w:pPr>
          </w:p>
        </w:tc>
      </w:tr>
    </w:tbl>
    <w:p w:rsidR="00000000" w:rsidRDefault="00454ACA">
      <w:pPr>
        <w:widowControl/>
        <w:tabs>
          <w:tab w:val="left" w:pos="4500"/>
        </w:tabs>
        <w:jc w:val="both"/>
      </w:pPr>
    </w:p>
    <w:p w:rsidR="00000000" w:rsidRDefault="00454ACA">
      <w:pPr>
        <w:widowControl/>
        <w:tabs>
          <w:tab w:val="left" w:pos="0"/>
          <w:tab w:val="left" w:pos="5040"/>
          <w:tab w:val="left" w:pos="5670"/>
        </w:tabs>
        <w:jc w:val="both"/>
      </w:pPr>
    </w:p>
    <w:p w:rsidR="00000000" w:rsidRDefault="00454ACA">
      <w:pPr>
        <w:widowControl/>
        <w:tabs>
          <w:tab w:val="left" w:pos="0"/>
          <w:tab w:val="left" w:pos="1080"/>
          <w:tab w:val="left" w:pos="5040"/>
          <w:tab w:val="left" w:pos="5670"/>
        </w:tabs>
        <w:spacing w:line="360" w:lineRule="auto"/>
        <w:ind w:firstLine="1080"/>
        <w:jc w:val="both"/>
      </w:pPr>
      <w:r>
        <w:t>On August 28, 1997, the Commission received petitions from one-hundred thirteen (113) Rural customers requesting EAS from Rural</w:t>
      </w:r>
      <w:r>
        <w:rPr>
          <w:rFonts w:ascii="WP TypographicSymbols" w:hAnsi="WP TypographicSymbols"/>
        </w:rPr>
        <w:t></w:t>
      </w:r>
      <w:r>
        <w:t xml:space="preserve">s Boise River Exchange (the communities of Pine and </w:t>
      </w:r>
      <w:r>
        <w:t>Featherville) into the U S WEST exchange of Mountain Home and/or the entire U S WEST Treasure Valley EAS region.  The Commission previously received petitions from Rural customers residing in or near Tipanuk, Idaho requesting EAS between Tipanuk and Mounta</w:t>
      </w:r>
      <w:r>
        <w:t xml:space="preserve">in Home and/or Boise and the entire U S WEST Treasure Valley EAS Region.  Generally, all the petitioners claimed that the county seat, schools, medical facilities, law enforcement and Internet access are available only via a long distance call to Mountain </w:t>
      </w:r>
      <w:r>
        <w:t xml:space="preserve">Home and that many services not available in Mountain Home are only found in Boise.  </w:t>
      </w:r>
    </w:p>
    <w:p w:rsidR="00000000" w:rsidRDefault="00454ACA">
      <w:pPr>
        <w:widowControl/>
        <w:tabs>
          <w:tab w:val="left" w:pos="0"/>
          <w:tab w:val="left" w:pos="1080"/>
          <w:tab w:val="left" w:pos="5040"/>
          <w:tab w:val="left" w:pos="5670"/>
        </w:tabs>
        <w:spacing w:line="360" w:lineRule="auto"/>
        <w:ind w:firstLine="1080"/>
        <w:jc w:val="both"/>
        <w:sectPr w:rsidR="00000000">
          <w:footerReference w:type="default" r:id="rId6"/>
          <w:endnotePr>
            <w:numFmt w:val="decimal"/>
          </w:endnotePr>
          <w:pgSz w:w="12240" w:h="15840"/>
          <w:pgMar w:top="1440" w:right="1440" w:bottom="720" w:left="1440" w:header="1440" w:footer="720" w:gutter="0"/>
          <w:cols w:space="720"/>
          <w:noEndnote/>
        </w:sectPr>
      </w:pPr>
    </w:p>
    <w:p w:rsidR="00000000" w:rsidRDefault="00454ACA">
      <w:pPr>
        <w:pStyle w:val="BodyTextIndent"/>
      </w:pPr>
      <w:r>
        <w:t>The Commission consolidated Case Nos. GNR-T-97-9 and GNR-T-98-18 for the purposes of scheduling and hearings on December 10, 1998, and adopted a hearing schedule.  A pub</w:t>
      </w:r>
      <w:r>
        <w:t xml:space="preserve">lic hearing was held in Mountain Home on February 16, 1999.  On February 25, 1999, the Commission vacated the hearing schedule.  Order No.  27942.  </w:t>
      </w:r>
    </w:p>
    <w:p w:rsidR="00000000" w:rsidRDefault="00454ACA">
      <w:pPr>
        <w:widowControl/>
        <w:tabs>
          <w:tab w:val="left" w:pos="1080"/>
          <w:tab w:val="left" w:pos="3510"/>
          <w:tab w:val="left" w:pos="5670"/>
        </w:tabs>
        <w:spacing w:line="360" w:lineRule="auto"/>
        <w:ind w:firstLine="1080"/>
        <w:jc w:val="both"/>
      </w:pPr>
      <w:r>
        <w:t>YOU ARE HEREBY NOTIFIED that pursuant to agreement of the parties, the following further scheduling in Case</w:t>
      </w:r>
      <w:r>
        <w:t xml:space="preserve"> Nos. GNR-T-97-9/GNR-T-98-18 has been adopted:</w:t>
      </w:r>
    </w:p>
    <w:p w:rsidR="00000000" w:rsidRDefault="00454ACA">
      <w:pPr>
        <w:widowControl/>
        <w:tabs>
          <w:tab w:val="left" w:pos="1080"/>
          <w:tab w:val="left" w:pos="3510"/>
          <w:tab w:val="left" w:pos="5670"/>
        </w:tabs>
        <w:spacing w:line="360" w:lineRule="auto"/>
        <w:ind w:firstLine="1080"/>
        <w:jc w:val="both"/>
      </w:pPr>
    </w:p>
    <w:p w:rsidR="00000000" w:rsidRDefault="00454ACA">
      <w:pPr>
        <w:widowControl/>
        <w:tabs>
          <w:tab w:val="left" w:pos="1080"/>
          <w:tab w:val="left" w:pos="3510"/>
          <w:tab w:val="left" w:pos="5670"/>
        </w:tabs>
        <w:spacing w:line="360" w:lineRule="auto"/>
        <w:ind w:firstLine="1080"/>
        <w:jc w:val="both"/>
      </w:pPr>
    </w:p>
    <w:tbl>
      <w:tblPr>
        <w:tblW w:w="0" w:type="auto"/>
        <w:tblInd w:w="1290" w:type="dxa"/>
        <w:tblLayout w:type="fixed"/>
        <w:tblCellMar>
          <w:left w:w="120" w:type="dxa"/>
          <w:right w:w="120" w:type="dxa"/>
        </w:tblCellMar>
        <w:tblLook w:val="0000" w:firstRow="0" w:lastRow="0" w:firstColumn="0" w:lastColumn="0" w:noHBand="0" w:noVBand="0"/>
      </w:tblPr>
      <w:tblGrid>
        <w:gridCol w:w="4680"/>
        <w:gridCol w:w="3510"/>
      </w:tblGrid>
      <w:tr w:rsidR="00000000">
        <w:tblPrEx>
          <w:tblCellMar>
            <w:top w:w="0" w:type="dxa"/>
            <w:bottom w:w="0" w:type="dxa"/>
          </w:tblCellMar>
        </w:tblPrEx>
        <w:tc>
          <w:tcPr>
            <w:tcW w:w="4680" w:type="dxa"/>
            <w:tcBorders>
              <w:top w:val="single" w:sz="6" w:space="0" w:color="FFFFFF"/>
              <w:left w:val="single" w:sz="6" w:space="0" w:color="FFFFFF"/>
              <w:bottom w:val="single" w:sz="6" w:space="0" w:color="FFFFFF"/>
              <w:right w:val="single" w:sz="6" w:space="0" w:color="FFFFFF"/>
            </w:tcBorders>
          </w:tcPr>
          <w:p w:rsidR="00000000" w:rsidRDefault="00454ACA">
            <w:pPr>
              <w:spacing w:line="120" w:lineRule="exact"/>
            </w:pPr>
          </w:p>
          <w:p w:rsidR="00000000" w:rsidRDefault="00454ACA">
            <w:pPr>
              <w:widowControl/>
              <w:tabs>
                <w:tab w:val="left" w:pos="-120"/>
                <w:tab w:val="left" w:pos="1080"/>
                <w:tab w:val="left" w:pos="3510"/>
                <w:tab w:val="left" w:pos="5670"/>
              </w:tabs>
              <w:rPr>
                <w:rFonts w:ascii="WP TypographicSymbols" w:hAnsi="WP TypographicSymbols"/>
              </w:rPr>
            </w:pPr>
            <w:r>
              <w:t>Supplemental Direct testimony prefile</w:t>
            </w:r>
            <w:r>
              <w:rPr>
                <w:rFonts w:ascii="WP TypographicSymbols" w:hAnsi="WP TypographicSymbols"/>
              </w:rPr>
              <w:t></w:t>
            </w:r>
          </w:p>
          <w:p w:rsidR="00000000" w:rsidRDefault="00454ACA">
            <w:pPr>
              <w:widowControl/>
              <w:tabs>
                <w:tab w:val="left" w:pos="-120"/>
                <w:tab w:val="left" w:pos="1080"/>
                <w:tab w:val="left" w:pos="3510"/>
                <w:tab w:val="left" w:pos="5670"/>
              </w:tabs>
            </w:pPr>
            <w:r>
              <w:t xml:space="preserve">    Staff/ Intervenor</w:t>
            </w:r>
          </w:p>
          <w:p w:rsidR="00000000" w:rsidRDefault="00454ACA">
            <w:pPr>
              <w:widowControl/>
              <w:tabs>
                <w:tab w:val="left" w:pos="-120"/>
                <w:tab w:val="left" w:pos="1080"/>
                <w:tab w:val="left" w:pos="3510"/>
                <w:tab w:val="left" w:pos="5670"/>
              </w:tabs>
            </w:pPr>
          </w:p>
          <w:p w:rsidR="00000000" w:rsidRDefault="00454ACA">
            <w:pPr>
              <w:widowControl/>
              <w:tabs>
                <w:tab w:val="left" w:pos="-120"/>
                <w:tab w:val="left" w:pos="1080"/>
                <w:tab w:val="left" w:pos="3510"/>
                <w:tab w:val="left" w:pos="5670"/>
              </w:tabs>
              <w:spacing w:after="58"/>
            </w:pPr>
            <w:r>
              <w:t>Rebuttal testimony prefile</w:t>
            </w:r>
          </w:p>
        </w:tc>
        <w:tc>
          <w:tcPr>
            <w:tcW w:w="3510" w:type="dxa"/>
            <w:tcBorders>
              <w:top w:val="single" w:sz="6" w:space="0" w:color="FFFFFF"/>
              <w:left w:val="single" w:sz="6" w:space="0" w:color="FFFFFF"/>
              <w:bottom w:val="single" w:sz="6" w:space="0" w:color="FFFFFF"/>
              <w:right w:val="single" w:sz="6" w:space="0" w:color="FFFFFF"/>
            </w:tcBorders>
          </w:tcPr>
          <w:p w:rsidR="00000000" w:rsidRDefault="00454ACA">
            <w:pPr>
              <w:spacing w:line="120" w:lineRule="exact"/>
            </w:pPr>
          </w:p>
          <w:p w:rsidR="00000000" w:rsidRDefault="00454ACA">
            <w:pPr>
              <w:widowControl/>
              <w:tabs>
                <w:tab w:val="left" w:pos="-120"/>
                <w:tab w:val="left" w:pos="1080"/>
                <w:tab w:val="left" w:pos="3510"/>
                <w:tab w:val="left" w:pos="5670"/>
              </w:tabs>
            </w:pPr>
          </w:p>
          <w:p w:rsidR="00000000" w:rsidRDefault="00454ACA">
            <w:pPr>
              <w:widowControl/>
              <w:tabs>
                <w:tab w:val="left" w:pos="-120"/>
                <w:tab w:val="left" w:pos="1080"/>
                <w:tab w:val="left" w:pos="3510"/>
                <w:tab w:val="left" w:pos="5670"/>
              </w:tabs>
            </w:pPr>
            <w:r>
              <w:t>May 7, 1999</w:t>
            </w:r>
          </w:p>
          <w:p w:rsidR="00000000" w:rsidRDefault="00454ACA">
            <w:pPr>
              <w:widowControl/>
              <w:tabs>
                <w:tab w:val="left" w:pos="-120"/>
                <w:tab w:val="left" w:pos="1080"/>
                <w:tab w:val="left" w:pos="3510"/>
                <w:tab w:val="left" w:pos="5670"/>
              </w:tabs>
            </w:pPr>
          </w:p>
          <w:p w:rsidR="00000000" w:rsidRDefault="00454ACA">
            <w:pPr>
              <w:widowControl/>
              <w:tabs>
                <w:tab w:val="left" w:pos="-120"/>
                <w:tab w:val="left" w:pos="1080"/>
                <w:tab w:val="left" w:pos="3510"/>
                <w:tab w:val="left" w:pos="5670"/>
              </w:tabs>
              <w:spacing w:after="58"/>
            </w:pPr>
            <w:r>
              <w:t>May 28, 1999</w:t>
            </w:r>
          </w:p>
        </w:tc>
      </w:tr>
    </w:tbl>
    <w:p w:rsidR="00000000" w:rsidRDefault="00454ACA">
      <w:pPr>
        <w:widowControl/>
        <w:tabs>
          <w:tab w:val="left" w:pos="-120"/>
          <w:tab w:val="left" w:pos="1080"/>
          <w:tab w:val="left" w:pos="3510"/>
          <w:tab w:val="left" w:pos="5670"/>
        </w:tabs>
        <w:jc w:val="both"/>
      </w:pPr>
    </w:p>
    <w:p w:rsidR="00000000" w:rsidRDefault="00454ACA">
      <w:pPr>
        <w:widowControl/>
        <w:tabs>
          <w:tab w:val="left" w:pos="-120"/>
          <w:tab w:val="left" w:pos="1080"/>
          <w:tab w:val="left" w:pos="3510"/>
          <w:tab w:val="left" w:pos="5670"/>
        </w:tabs>
        <w:spacing w:line="360" w:lineRule="auto"/>
        <w:jc w:val="both"/>
      </w:pPr>
      <w:r>
        <w:t>The prepared testimony and exhibits must conform to the requirements of Rules 266 and 2</w:t>
      </w:r>
      <w:r>
        <w:t>67 of the Commission</w:t>
      </w:r>
      <w:r>
        <w:rPr>
          <w:rFonts w:ascii="WP TypographicSymbols" w:hAnsi="WP TypographicSymbols"/>
        </w:rPr>
        <w:t></w:t>
      </w:r>
      <w:r>
        <w:t>s Rules of Procedure.  Reference IDAPA 31.01.01.266-267.</w:t>
      </w:r>
    </w:p>
    <w:p w:rsidR="00000000" w:rsidRDefault="00454ACA">
      <w:pPr>
        <w:widowControl/>
        <w:tabs>
          <w:tab w:val="left" w:pos="-120"/>
          <w:tab w:val="left" w:pos="1080"/>
          <w:tab w:val="left" w:pos="3510"/>
          <w:tab w:val="left" w:pos="5670"/>
        </w:tabs>
        <w:spacing w:line="360" w:lineRule="auto"/>
        <w:ind w:firstLine="1080"/>
        <w:jc w:val="both"/>
      </w:pPr>
      <w:r>
        <w:t>The parties are apprised that discovery is available pursuant to Commission Rules of Procedure, IDAPA 31.01.01.221-234.  The parties should coordinate discovery requests and resp</w:t>
      </w:r>
      <w:r>
        <w:t>onses so that they are able to comply with the established prefile deadlines.</w:t>
      </w:r>
    </w:p>
    <w:p w:rsidR="00000000" w:rsidRDefault="00454ACA">
      <w:pPr>
        <w:widowControl/>
        <w:tabs>
          <w:tab w:val="left" w:pos="-120"/>
          <w:tab w:val="left" w:pos="1080"/>
          <w:tab w:val="left" w:pos="3510"/>
          <w:tab w:val="left" w:pos="5670"/>
        </w:tabs>
        <w:spacing w:line="360" w:lineRule="auto"/>
        <w:ind w:firstLine="1080"/>
        <w:jc w:val="both"/>
      </w:pPr>
      <w:r>
        <w:t xml:space="preserve">YOU ARE FURTHER NOTIFIED that the Commission will conduct a technical hearing in Case Nos. GNR-T-97-9/GNR-T-98-18 commencing at </w:t>
      </w:r>
      <w:r>
        <w:rPr>
          <w:b/>
          <w:u w:val="single"/>
        </w:rPr>
        <w:t>9:30 A.M., WEDNESDAY, JULY 7, 1999, AT THE IDAHO P</w:t>
      </w:r>
      <w:r>
        <w:rPr>
          <w:b/>
          <w:u w:val="single"/>
        </w:rPr>
        <w:t>UBLIC UTITLIES HEARING ROOM, 472 W. WASHINGTON, BOISE, IDAHO</w:t>
      </w:r>
      <w:r>
        <w:t>.</w:t>
      </w:r>
    </w:p>
    <w:p w:rsidR="00000000" w:rsidRDefault="00454ACA">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1080"/>
        <w:jc w:val="both"/>
      </w:pPr>
      <w:r>
        <w:t>YOU ARE FURTHER NOTIFIED that all hearings and prehearing conferences in this matter will be held in facilities meeting the accessibility requirements of the Americans with Disabilities Act.  Pe</w:t>
      </w:r>
      <w:r>
        <w:t>rsons needing the help of a sign language interpreter or other assistance of the kind that the Commission is obligated to provide under the Americans with Disabilities Act in order to participate in or to understand the testimony and argument at a public h</w:t>
      </w:r>
      <w:r>
        <w:t>earing may ask the Commission to provide a sign language interpreter or other assistance at the hearing.  The request for assistance must be received at least five (5) working days before the hearing by contacting the Commission Secretary at:</w:t>
      </w:r>
    </w:p>
    <w:p w:rsidR="00000000" w:rsidRDefault="00454ACA">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080"/>
        <w:jc w:val="both"/>
        <w:rPr>
          <w:sz w:val="20"/>
        </w:rPr>
      </w:pPr>
      <w:r>
        <w:rPr>
          <w:sz w:val="20"/>
        </w:rPr>
        <w:t xml:space="preserve">IDAHO PUBLIC </w:t>
      </w:r>
      <w:r>
        <w:rPr>
          <w:sz w:val="20"/>
        </w:rPr>
        <w:t>UTILITIES COMMISSION</w:t>
      </w:r>
    </w:p>
    <w:p w:rsidR="00000000" w:rsidRDefault="00454ACA">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080"/>
        <w:jc w:val="both"/>
        <w:rPr>
          <w:sz w:val="20"/>
        </w:rPr>
      </w:pPr>
      <w:r>
        <w:rPr>
          <w:sz w:val="20"/>
        </w:rPr>
        <w:t>PO BOX 83720</w:t>
      </w:r>
    </w:p>
    <w:p w:rsidR="00000000" w:rsidRDefault="00454ACA">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080"/>
        <w:jc w:val="both"/>
        <w:rPr>
          <w:sz w:val="20"/>
        </w:rPr>
      </w:pPr>
      <w:r>
        <w:rPr>
          <w:sz w:val="20"/>
        </w:rPr>
        <w:t>BOISE, IDAHO  83720-0074</w:t>
      </w:r>
    </w:p>
    <w:p w:rsidR="00000000" w:rsidRDefault="00454ACA">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080"/>
        <w:jc w:val="both"/>
        <w:rPr>
          <w:sz w:val="20"/>
        </w:rPr>
      </w:pPr>
      <w:r>
        <w:rPr>
          <w:sz w:val="20"/>
        </w:rPr>
        <w:t>(208) 334-0338  (TELEPHONE)</w:t>
      </w:r>
    </w:p>
    <w:p w:rsidR="00000000" w:rsidRDefault="00454ACA">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080"/>
        <w:jc w:val="both"/>
        <w:rPr>
          <w:sz w:val="20"/>
        </w:rPr>
      </w:pPr>
      <w:r>
        <w:rPr>
          <w:sz w:val="20"/>
        </w:rPr>
        <w:t>(208) 334-3151  (TEXT TELEPHONE)</w:t>
      </w:r>
    </w:p>
    <w:p w:rsidR="00000000" w:rsidRDefault="00454ACA">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080"/>
        <w:jc w:val="both"/>
        <w:rPr>
          <w:sz w:val="20"/>
        </w:rPr>
      </w:pPr>
      <w:r>
        <w:rPr>
          <w:sz w:val="20"/>
        </w:rPr>
        <w:t>(208) 334-3762  (FAX)</w:t>
      </w:r>
    </w:p>
    <w:p w:rsidR="00000000" w:rsidRDefault="00454ACA">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00000" w:rsidRDefault="00454ACA">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1080"/>
        <w:jc w:val="both"/>
      </w:pPr>
      <w:r>
        <w:t>YOU ARE FURTHER NOTIFIED that all proceedings in this case will be held pursuant to the Commission</w:t>
      </w:r>
      <w:r>
        <w:rPr>
          <w:rFonts w:ascii="WP TypographicSymbols" w:hAnsi="WP TypographicSymbols"/>
        </w:rPr>
        <w:t></w:t>
      </w:r>
      <w:r>
        <w:t>s jurisdiction</w:t>
      </w:r>
      <w:r>
        <w:t xml:space="preserve"> under Title 61 of the Idaho Code and that the Commission may enter any final Order consistent with its authority under Title 61.</w:t>
      </w:r>
    </w:p>
    <w:p w:rsidR="00000000" w:rsidRDefault="00454ACA">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1080"/>
        <w:jc w:val="both"/>
      </w:pPr>
      <w:r>
        <w:lastRenderedPageBreak/>
        <w:t>YOU ARE FURTHER NOTIFIED that all proceedings in this matter will be conducted pursuant to the Commission</w:t>
      </w:r>
      <w:r>
        <w:rPr>
          <w:rFonts w:ascii="WP TypographicSymbols" w:hAnsi="WP TypographicSymbols"/>
        </w:rPr>
        <w:t></w:t>
      </w:r>
      <w:r>
        <w:t>s Rules of Procedure</w:t>
      </w:r>
      <w:r>
        <w:t xml:space="preserve">, IDAPA 31.01.01.000 </w:t>
      </w:r>
      <w:r>
        <w:rPr>
          <w:i/>
        </w:rPr>
        <w:t>et seq</w:t>
      </w:r>
      <w:r>
        <w:t xml:space="preserve">.  </w:t>
      </w:r>
    </w:p>
    <w:p w:rsidR="00000000" w:rsidRDefault="00454ACA">
      <w:pPr>
        <w:keepNext/>
        <w:keepLines/>
        <w:widowControl/>
        <w:tabs>
          <w:tab w:val="left" w:pos="-1440"/>
          <w:tab w:val="left" w:pos="-720"/>
          <w:tab w:val="left" w:pos="0"/>
          <w:tab w:val="left" w:pos="108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s>
        <w:spacing w:line="360" w:lineRule="auto"/>
        <w:ind w:firstLine="1080"/>
        <w:jc w:val="both"/>
      </w:pPr>
      <w:r>
        <w:t xml:space="preserve">DATED at Boise, Idaho this </w:t>
      </w:r>
      <w:r>
        <w:tab/>
        <w:t>day of May 1999.</w:t>
      </w:r>
    </w:p>
    <w:p w:rsidR="00000000" w:rsidRDefault="00454ACA">
      <w:pPr>
        <w:keepNext/>
        <w:keepLines/>
        <w:widowControl/>
        <w:tabs>
          <w:tab w:val="left" w:pos="-1440"/>
          <w:tab w:val="left" w:pos="-720"/>
          <w:tab w:val="left" w:pos="0"/>
          <w:tab w:val="left" w:pos="108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s>
        <w:jc w:val="both"/>
      </w:pPr>
    </w:p>
    <w:p w:rsidR="00000000" w:rsidRDefault="00454ACA">
      <w:pPr>
        <w:keepNext/>
        <w:keepLines/>
        <w:widowControl/>
        <w:tabs>
          <w:tab w:val="left" w:pos="-1440"/>
          <w:tab w:val="left" w:pos="-720"/>
          <w:tab w:val="left" w:pos="0"/>
          <w:tab w:val="left" w:pos="108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s>
        <w:jc w:val="both"/>
      </w:pPr>
    </w:p>
    <w:p w:rsidR="00000000" w:rsidRDefault="00454ACA">
      <w:pPr>
        <w:keepNext/>
        <w:keepLines/>
        <w:widowControl/>
        <w:tabs>
          <w:tab w:val="left" w:pos="-1440"/>
          <w:tab w:val="left" w:pos="-720"/>
          <w:tab w:val="left" w:pos="0"/>
          <w:tab w:val="left" w:pos="108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s>
        <w:jc w:val="both"/>
      </w:pPr>
    </w:p>
    <w:p w:rsidR="00000000" w:rsidRDefault="00454ACA">
      <w:pPr>
        <w:keepNext/>
        <w:keepLines/>
        <w:widowControl/>
        <w:tabs>
          <w:tab w:val="left" w:pos="-1440"/>
          <w:tab w:val="left" w:pos="-720"/>
          <w:tab w:val="left" w:pos="0"/>
          <w:tab w:val="left" w:pos="4320"/>
          <w:tab w:val="left" w:pos="8640"/>
          <w:tab w:val="left" w:pos="9360"/>
        </w:tabs>
        <w:ind w:firstLine="4320"/>
        <w:jc w:val="both"/>
      </w:pPr>
      <w:r>
        <w:rPr>
          <w:u w:val="single"/>
        </w:rPr>
        <w:tab/>
        <w:t xml:space="preserve"> </w:t>
      </w:r>
    </w:p>
    <w:p w:rsidR="00000000" w:rsidRDefault="00454ACA">
      <w:pPr>
        <w:keepNext/>
        <w:keepLines/>
        <w:widowControl/>
        <w:tabs>
          <w:tab w:val="left" w:pos="-1440"/>
          <w:tab w:val="left" w:pos="-720"/>
          <w:tab w:val="left" w:pos="0"/>
          <w:tab w:val="left" w:pos="4320"/>
          <w:tab w:val="left" w:pos="7200"/>
          <w:tab w:val="left" w:pos="7920"/>
          <w:tab w:val="left" w:pos="8640"/>
          <w:tab w:val="left" w:pos="9360"/>
        </w:tabs>
        <w:ind w:firstLine="4320"/>
        <w:jc w:val="both"/>
      </w:pPr>
      <w:r>
        <w:t>Myrna Walters</w:t>
      </w:r>
    </w:p>
    <w:p w:rsidR="00000000" w:rsidRDefault="00454ACA">
      <w:pPr>
        <w:keepNext/>
        <w:keepLines/>
        <w:widowControl/>
        <w:tabs>
          <w:tab w:val="left" w:pos="-1440"/>
          <w:tab w:val="left" w:pos="-720"/>
          <w:tab w:val="left" w:pos="0"/>
          <w:tab w:val="left" w:pos="4320"/>
          <w:tab w:val="left" w:pos="7200"/>
          <w:tab w:val="left" w:pos="7920"/>
          <w:tab w:val="left" w:pos="8640"/>
          <w:tab w:val="left" w:pos="9360"/>
        </w:tabs>
        <w:ind w:firstLine="4320"/>
        <w:jc w:val="both"/>
      </w:pPr>
      <w:r>
        <w:t>Commission Secretary</w:t>
      </w:r>
    </w:p>
    <w:p w:rsidR="00000000" w:rsidRDefault="00454ACA">
      <w:pPr>
        <w:keepNext/>
        <w:keepLines/>
        <w:widowControl/>
        <w:tabs>
          <w:tab w:val="left" w:pos="-1440"/>
          <w:tab w:val="left" w:pos="-720"/>
          <w:tab w:val="left" w:pos="0"/>
          <w:tab w:val="left" w:pos="4320"/>
          <w:tab w:val="left" w:pos="7200"/>
          <w:tab w:val="left" w:pos="7920"/>
          <w:tab w:val="left" w:pos="8640"/>
          <w:tab w:val="left" w:pos="9360"/>
        </w:tabs>
        <w:jc w:val="both"/>
      </w:pPr>
    </w:p>
    <w:p w:rsidR="00000000" w:rsidRDefault="00454ACA">
      <w:pPr>
        <w:keepNext/>
        <w:keepLines/>
        <w:widowControl/>
        <w:tabs>
          <w:tab w:val="left" w:pos="-1440"/>
          <w:tab w:val="left" w:pos="-720"/>
          <w:tab w:val="left" w:pos="0"/>
          <w:tab w:val="left" w:pos="4320"/>
          <w:tab w:val="left" w:pos="7200"/>
          <w:tab w:val="left" w:pos="7920"/>
          <w:tab w:val="left" w:pos="8640"/>
          <w:tab w:val="left" w:pos="9360"/>
        </w:tabs>
        <w:jc w:val="both"/>
      </w:pPr>
    </w:p>
    <w:p w:rsidR="00000000" w:rsidRDefault="00454ACA">
      <w:pPr>
        <w:keepLines/>
        <w:widowControl/>
        <w:tabs>
          <w:tab w:val="left" w:pos="-1440"/>
          <w:tab w:val="left" w:pos="-720"/>
          <w:tab w:val="left" w:pos="0"/>
          <w:tab w:val="left" w:pos="4320"/>
          <w:tab w:val="left" w:pos="7200"/>
          <w:tab w:val="left" w:pos="7920"/>
          <w:tab w:val="left" w:pos="8640"/>
          <w:tab w:val="left" w:pos="9360"/>
        </w:tabs>
        <w:jc w:val="both"/>
        <w:rPr>
          <w:sz w:val="16"/>
        </w:rPr>
      </w:pPr>
      <w:r>
        <w:rPr>
          <w:sz w:val="16"/>
        </w:rPr>
        <w:t>N:gnrt979_cc1.doc</w:t>
      </w:r>
    </w:p>
    <w:p w:rsidR="00000000" w:rsidRDefault="00454ACA">
      <w:pPr>
        <w:pStyle w:val="BodyTextIndent"/>
      </w:pPr>
    </w:p>
    <w:sectPr w:rsidR="00000000">
      <w:endnotePr>
        <w:numFmt w:val="decimal"/>
      </w:endnotePr>
      <w:type w:val="continuous"/>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54ACA">
      <w:r>
        <w:separator/>
      </w:r>
    </w:p>
  </w:endnote>
  <w:endnote w:type="continuationSeparator" w:id="0">
    <w:p w:rsidR="00000000" w:rsidRDefault="00454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P TypographicSymbol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54ACA">
    <w:pPr>
      <w:spacing w:line="240" w:lineRule="exact"/>
    </w:pPr>
  </w:p>
  <w:p w:rsidR="00000000" w:rsidRDefault="00454ACA">
    <w:pPr>
      <w:tabs>
        <w:tab w:val="left" w:pos="4500"/>
      </w:tabs>
      <w:jc w:val="both"/>
    </w:pPr>
    <w:r>
      <w:t xml:space="preserve">NOTICE OF SCHEDULING </w:t>
    </w:r>
  </w:p>
  <w:p w:rsidR="00000000" w:rsidRDefault="00454ACA">
    <w:pPr>
      <w:tabs>
        <w:tab w:val="left" w:pos="4500"/>
      </w:tabs>
      <w:jc w:val="both"/>
    </w:pPr>
    <w:r>
      <w:t>NOTICE OF HEARING</w:t>
    </w:r>
    <w:r>
      <w:tab/>
      <w:t>-</w:t>
    </w:r>
    <w:r>
      <w:fldChar w:fldCharType="begin"/>
    </w:r>
    <w:r>
      <w:instrText xml:space="preserve">PAGE </w:instrText>
    </w:r>
    <w:r>
      <w:fldChar w:fldCharType="separate"/>
    </w:r>
    <w:r>
      <w:rPr>
        <w:noProof/>
      </w:rPr>
      <w:t>1</w:t>
    </w:r>
    <w:r>
      <w:fldChar w:fldCharType="end"/>
    </w:r>
    <w:r>
      <w:t>-</w:t>
    </w:r>
  </w:p>
  <w:p w:rsidR="00000000" w:rsidRDefault="00454A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54ACA">
      <w:r>
        <w:separator/>
      </w:r>
    </w:p>
  </w:footnote>
  <w:footnote w:type="continuationSeparator" w:id="0">
    <w:p w:rsidR="00000000" w:rsidRDefault="00454A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ACA"/>
    <w:rsid w:val="00454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88C50DD-9B3B-44B0-BE46-A0E1C3EBF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widowControl/>
      <w:tabs>
        <w:tab w:val="left" w:pos="0"/>
        <w:tab w:val="left" w:pos="1080"/>
        <w:tab w:val="left" w:pos="5040"/>
        <w:tab w:val="left" w:pos="5670"/>
      </w:tabs>
      <w:spacing w:line="360" w:lineRule="auto"/>
      <w:ind w:firstLine="1080"/>
      <w:jc w:val="both"/>
    </w:pPr>
  </w:style>
  <w:style w:type="paragraph" w:styleId="Title">
    <w:name w:val="Title"/>
    <w:basedOn w:val="Normal"/>
    <w:qFormat/>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BEFORE THE IDAHO PUBLIC UTILITIES COMMISSION</vt:lpstr>
    </vt:vector>
  </TitlesOfParts>
  <Company>IPUC</Company>
  <LinksUpToDate>false</LinksUpToDate>
  <CharactersWithSpaces>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IDAHO PUBLIC UTILITIES COMMISSION</dc:title>
  <dc:subject/>
  <dc:creator>IPUC</dc:creator>
  <cp:keywords/>
  <cp:lastModifiedBy>Jesse Marquart</cp:lastModifiedBy>
  <cp:revision>2</cp:revision>
  <cp:lastPrinted>1999-05-05T19:11:00Z</cp:lastPrinted>
  <dcterms:created xsi:type="dcterms:W3CDTF">2016-03-17T15:08:00Z</dcterms:created>
  <dcterms:modified xsi:type="dcterms:W3CDTF">2016-03-17T15:08:00Z</dcterms:modified>
</cp:coreProperties>
</file>