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r>
    </w:p>
    <w:p>
      <w:r>
        <w:rPr/>
      </w:r>
    </w:p>
    <w:p>
      <w:r>
        <w:rPr/>
      </w:r>
    </w:p>
    <w:p>
      <w:r>
        <w:rPr>
          <w:color w:val="000000"/>
          <w:rFonts w:ascii="Times New Roman  (TT)" w:hAnsi="Times New Roman  (TT)"/>
          <w:sz w:val="24"/>
        </w:rPr>
        <w:t xml:space="preserve">January 18, 1996</w:t>
      </w:r>
      <w:r>
        <w:rPr/>
      </w:r>
    </w:p>
    <w:p>
      <w:r>
        <w:rPr/>
      </w:r>
    </w:p>
    <w:p>
      <w:r>
        <w:rPr/>
      </w:r>
    </w:p>
    <w:p>
      <w:r>
        <w:rPr/>
      </w:r>
    </w:p>
    <w:p>
      <w:r>
        <w:rPr>
          <w:color w:val="000000"/>
          <w:rFonts w:ascii="Times New Roman  (TT)" w:hAnsi="Times New Roman  (TT)"/>
          <w:sz w:val="24"/>
        </w:rPr>
        <w:t xml:space="preserve">Jim McFadden</w:t>
      </w:r>
      <w:r>
        <w:rPr/>
      </w:r>
    </w:p>
    <w:p>
      <w:r>
        <w:rPr>
          <w:color w:val="000000"/>
          <w:rFonts w:ascii="Times New Roman  (TT)" w:hAnsi="Times New Roman  (TT)"/>
          <w:sz w:val="24"/>
        </w:rPr>
        <w:t xml:space="preserve">Concerned Harrison and St. Maries Citizens</w:t>
      </w:r>
      <w:r>
        <w:rPr/>
      </w:r>
    </w:p>
    <w:p>
      <w:r>
        <w:rPr>
          <w:color w:val="000000"/>
          <w:rFonts w:ascii="Times New Roman  (TT)" w:hAnsi="Times New Roman  (TT)"/>
          <w:sz w:val="24"/>
        </w:rPr>
        <w:t xml:space="preserve">c/o HCO 1, Box 268M</w:t>
      </w:r>
      <w:r>
        <w:rPr/>
      </w:r>
    </w:p>
    <w:p>
      <w:r>
        <w:rPr>
          <w:color w:val="000000"/>
          <w:rFonts w:ascii="Times New Roman  (TT)" w:hAnsi="Times New Roman  (TT)"/>
          <w:sz w:val="24"/>
        </w:rPr>
        <w:t xml:space="preserve">St. Maries, ID 83861</w:t>
      </w:r>
      <w:r>
        <w:rPr/>
      </w:r>
    </w:p>
    <w:p>
      <w:r>
        <w:rPr/>
      </w:r>
    </w:p>
    <w:p>
      <w:r>
        <w:rPr>
          <w:color w:val="000000"/>
          <w:rFonts w:ascii="Times New Roman  (TT)" w:hAnsi="Times New Roman  (TT)"/>
          <w:sz w:val="24"/>
        </w:rPr>
        <w:t xml:space="preserve">RE:GTE Proposal for LCP Implementation; Case No. GTE-T-95-3</w:t>
      </w:r>
      <w:r>
        <w:rPr/>
      </w:r>
    </w:p>
    <w:p>
      <w:r>
        <w:rPr/>
      </w:r>
    </w:p>
    <w:p>
      <w:r>
        <w:rPr/>
      </w:r>
    </w:p>
    <w:p>
      <w:r>
        <w:rPr>
          <w:color w:val="000000"/>
          <w:rFonts w:ascii="Times New Roman  (TT)" w:hAnsi="Times New Roman  (TT)"/>
          <w:sz w:val="24"/>
        </w:rPr>
        <w:t xml:space="preserve">Dear Mr. McFadden:</w:t>
      </w:r>
      <w:r>
        <w:rPr/>
      </w:r>
    </w:p>
    <w:p>
      <w:r>
        <w:rPr/>
      </w:r>
    </w:p>
    <w:p>
      <w:r>
        <w:rPr>
          <w:color w:val="000000"/>
          <w:rFonts w:ascii="Times New Roman  (TT)" w:hAnsi="Times New Roman  (TT)"/>
          <w:sz w:val="24"/>
        </w:rPr>
        <w:t xml:space="preserve">This letter is in response to your letter to the Commission dated January 16, 1996.  You indicated your group would like an opportunity to file comments but may not be able to file them at the Commission until January 24, 1996, which is after the deadline for comments.</w:t>
      </w:r>
      <w:r>
        <w:rPr/>
      </w:r>
    </w:p>
    <w:p>
      <w:r>
        <w:rPr/>
      </w:r>
    </w:p>
    <w:p>
      <w:r>
        <w:rPr>
          <w:color w:val="000000"/>
          <w:rFonts w:ascii="Times New Roman  (TT)" w:hAnsi="Times New Roman  (TT)"/>
          <w:sz w:val="24"/>
        </w:rPr>
        <w:t xml:space="preserve">Because the Commission has determined to hold a hearing in this matter on February 7, 1996, it is possible to file comments after the January 18, 1996 deadline.  If you file your comments by January 24, 1996, I will make sure your comments are made part of the record and are considered by the Commission.</w:t>
      </w:r>
      <w:r>
        <w:rPr/>
      </w:r>
    </w:p>
    <w:p>
      <w:r>
        <w:rPr/>
      </w:r>
    </w:p>
    <w:p>
      <w:r>
        <w:rPr>
          <w:color w:val="000000"/>
          <w:rFonts w:ascii="Times New Roman  (TT)" w:hAnsi="Times New Roman  (TT)"/>
          <w:sz w:val="24"/>
        </w:rPr>
        <w:t xml:space="preserve">Sincerely,</w:t>
      </w:r>
      <w:r>
        <w:rPr/>
      </w:r>
    </w:p>
    <w:p>
      <w:r>
        <w:rPr/>
      </w:r>
    </w:p>
    <w:p>
      <w:r>
        <w:rPr/>
      </w:r>
    </w:p>
    <w:p>
      <w:r>
        <w:rPr>
          <w:color w:val="000000"/>
          <w:rFonts w:ascii="Times New Roman  (TT)" w:hAnsi="Times New Roman  (TT)"/>
          <w:sz w:val="24"/>
        </w:rPr>
        <w:t xml:space="preserve">Weldon B. Stutzman</w:t>
      </w:r>
      <w:r>
        <w:rPr/>
      </w:r>
    </w:p>
    <w:p>
      <w:r>
        <w:rPr>
          <w:color w:val="000000"/>
          <w:rFonts w:ascii="Times New Roman  (TT)" w:hAnsi="Times New Roman  (TT)"/>
          <w:sz w:val="24"/>
        </w:rPr>
        <w:t xml:space="preserve">Deputy Attorney General</w:t>
      </w:r>
      <w:r>
        <w:rPr/>
      </w:r>
    </w:p>
    <w:p>
      <w:r>
        <w:rPr/>
      </w:r>
    </w:p>
    <w:p>
      <w:r>
        <w:rPr/>
      </w:r>
    </w:p>
    <w:p>
      <w:r>
        <w:rPr>
          <w:color w:val="000000"/>
          <w:rFonts w:ascii="Times New Roman  (TT)" w:hAnsi="Times New Roman  (TT)"/>
          <w:sz w:val="20"/>
        </w:rPr>
        <w:t xml:space="preserve">bls/L-mcfadden.ws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