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JOINT)</w:t>
      </w:r>
      <w:r>
        <w:rPr/>
      </w:r>
    </w:p>
    <w:p>
      <w:r>
        <w:rPr>
          <w:color w:val="000000"/>
          <w:rFonts w:ascii="Times New Roman" w:hAnsi="Times New Roman"/>
          <w:sz w:val="24"/>
        </w:rPr>
        <w:t xml:space="preserve">APPLICATION OF GTE MACRO) CASE  NO.  GTE-T-97-11</w:t>
      </w:r>
      <w:r>
        <w:rPr/>
      </w:r>
    </w:p>
    <w:p>
      <w:r>
        <w:rPr>
          <w:color w:val="000000"/>
          <w:rFonts w:ascii="Times New Roman" w:hAnsi="Times New Roman"/>
          <w:sz w:val="24"/>
        </w:rPr>
        <w:t xml:space="preserve">COMMUNICATIONS CORPORATION)</w:t>
      </w:r>
      <w:r>
        <w:rPr/>
      </w:r>
    </w:p>
    <w:p>
      <w:r>
        <w:rPr>
          <w:color w:val="000000"/>
          <w:rFonts w:ascii="Times New Roman" w:hAnsi="Times New Roman"/>
          <w:sz w:val="24"/>
        </w:rPr>
        <w:t xml:space="preserve">AND GTE NORTHWEST INCORPORATED)COMMENTS OF THE</w:t>
      </w:r>
      <w:r>
        <w:rPr/>
      </w:r>
    </w:p>
    <w:p>
      <w:r>
        <w:rPr>
          <w:color w:val="000000"/>
          <w:rFonts w:ascii="Times New Roman" w:hAnsi="Times New Roman"/>
          <w:sz w:val="24"/>
        </w:rPr>
        <w:t xml:space="preserve">FOR APPROVAL OF AN AGREEMENT)COMMISSION STAFF</w:t>
      </w:r>
      <w:r>
        <w:rPr/>
      </w:r>
    </w:p>
    <w:p>
      <w:r>
        <w:rPr>
          <w:color w:val="000000"/>
          <w:rFonts w:ascii="Times New Roman" w:hAnsi="Times New Roman"/>
          <w:sz w:val="24"/>
        </w:rPr>
        <w:t xml:space="preserve">FOR INTERCONNECTION PURSUANT)</w:t>
      </w:r>
      <w:r>
        <w:rPr/>
      </w:r>
    </w:p>
    <w:p>
      <w:r>
        <w:rPr>
          <w:color w:val="000000"/>
          <w:rFonts w:ascii="Times New Roman" w:hAnsi="Times New Roman"/>
          <w:sz w:val="24"/>
        </w:rPr>
        <w:t xml:space="preserve">TO 47 U.S.C. § 252(e).)</w:t>
      </w:r>
      <w:r>
        <w:rPr/>
      </w:r>
    </w:p>
    <w:p>
      <w:r>
        <w:rPr>
          <w:color w:val="000000"/>
          <w:rFonts w:ascii="Times New Roman" w:hAnsi="Times New Roman"/>
          <w:sz w:val="24"/>
        </w:rPr>
        <w:t xml:space="preserve">)</w:t>
      </w:r>
      <w:r>
        <w:rPr>
          <w:color w:val="000000"/>
          <w:rFonts w:ascii="Times New Roman" w:hAnsi="Times New Roman"/>
          <w:sz w:val="24"/>
        </w:rPr>
        <w:t xml:space="preserve">                          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submits the following comments for the Commission’s consideration in Case No. GTE-T-97-11.</w:t>
      </w:r>
      <w:r>
        <w:rPr/>
      </w:r>
    </w:p>
    <w:p>
      <w:r>
        <w:rPr>
          <w:color w:val="000000"/>
          <w:rFonts w:ascii="Times New Roman" w:hAnsi="Times New Roman"/>
          <w:sz w:val="24"/>
        </w:rPr>
        <w:t xml:space="preserve">On September 16, 1997, GTE Northwest, Incorporated (GTE) and GTE Macro Communications Corporation (Mobilnet) submitted a joint application for Commission approval of an interconnection agreement in accordance with Section 252(e)(1), (2)(a) of the Telecommunications Act of 1996.</w:t>
      </w:r>
      <w:r>
        <w:rPr/>
      </w:r>
    </w:p>
    <w:p>
      <w:r>
        <w:rPr>
          <w:color w:val="000000"/>
          <w:rFonts w:ascii="Times New Roman" w:hAnsi="Times New Roman"/>
          <w:sz w:val="24"/>
        </w:rPr>
        <w:t xml:space="preserve">  </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compared the language and terms of this agreement with agreements between GTE and two other wireless carriers, AT&amp;T Wireless Services, Inc. (AT&amp;T) and Nextel Communications (Nextel), which had been previously approved by the Commission.  In general, the language was similar, with only minor changes that appeared to be appropriate for the size and capabilities of the parties.  Except as indicated below, Staff found no evidence that the agreement would not be consistent with the public interest, convenience and necessity.</w:t>
      </w:r>
      <w:r>
        <w:rPr/>
      </w:r>
    </w:p>
    <w:p>
      <w:r>
        <w:rPr>
          <w:color w:val="000000"/>
          <w:rFonts w:ascii="Times New Roman" w:hAnsi="Times New Roman"/>
          <w:sz w:val="24"/>
        </w:rPr>
        <w:t xml:space="preserve">Appendix C, which contains the actual rates to be paid for services, contains significant differences from the AT&amp;T and Nextel agreements.  The rates in the contract between GTE and Mobilnet are significantly lower than those in the two previous contracts.  If this price difference is maintained, one GTE company would be providing services to a separate GTE company at rates that are more attractive than the rates GTE would be providing those same services to its competitors.  Providing this service to any company at a lower price than is available to other companies meeting the same criteria may be discriminatory, and is particularly concerning where the advantaged company is an affiliated company.</w:t>
      </w:r>
      <w:r>
        <w:rPr/>
      </w:r>
    </w:p>
    <w:p>
      <w:r>
        <w:rPr>
          <w:color w:val="000000"/>
          <w:rFonts w:ascii="Times New Roman" w:hAnsi="Times New Roman"/>
          <w:sz w:val="24"/>
        </w:rPr>
        <w:t xml:space="preserve">Staff contacted the designated representative of GTE, who indicated via e-mail:</w:t>
      </w:r>
      <w:r>
        <w:rPr/>
      </w:r>
    </w:p>
    <w:p>
      <w:r>
        <w:rPr/>
      </w:r>
    </w:p>
    <w:p>
      <w:r>
        <w:rPr>
          <w:color w:val="000000"/>
          <w:rFonts w:ascii="Times New Roman" w:hAnsi="Times New Roman"/>
          <w:sz w:val="24"/>
        </w:rPr>
        <w:t xml:space="preserve">The rates for switching and transiting are based on cost studies prepared by GTE to eventually be filed in each state, i.e., a different price for each state instead of a standard price ($.012) for all states.  These new prices are being incorporated into agreements with other CMRS carriers (although I don't recall if I have done one for Idaho yet).  These new prices would also be extended to other CMRS carriers with existing 251/252 agreements as provided for in those agreements, i.e., if the agreement allows for rate modification and the CMRS carrier chooses to exercise that option, it may do so - if not, the new rate could be sought when the existing agreement terminates and the carrier negotiates a new agreement with GTE. </w:t>
      </w:r>
      <w:r>
        <w:rPr/>
      </w:r>
    </w:p>
    <w:p>
      <w:r>
        <w:rPr/>
      </w:r>
    </w:p>
    <w:p>
      <w:r>
        <w:rPr>
          <w:color w:val="000000"/>
          <w:rFonts w:ascii="Times New Roman" w:hAnsi="Times New Roman"/>
          <w:sz w:val="24"/>
        </w:rPr>
        <w:t xml:space="preserve">Staff has reviewed GTE’s agreements with AT&amp;T and Nextel, and does not see any restrictions on amending those agreements.  Staff  is concerned, however, that any delay before AT&amp;T and/or Nextel are able to obtain the lower rates would be discriminatory, and that to approve this contract with Mobilnet prior to GTE offering contract amendments or new contracts that contain similar rates to these competitors could be viewed as discriminatory against another telecommunication carrier.  AT&amp;T and/or Nextel would be forced to pay the higher rates, while GTE’s affiliated company enjoyed the lower rates.  Even though this difference in price may only exist until the contracts with AT&amp;T and/or Nextel are amended, allowing the GTE affiliate to enjoy preferential rates, even for a short time frame, would place AT&amp;T and/or Nextel in a disadvantaged position.</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that this agreement be approved, conditioned on GTE making the same rates available to AT&amp;T and Nextel.  </w:t>
      </w:r>
      <w:r>
        <w:rPr/>
      </w:r>
    </w:p>
    <w:p>
      <w:r>
        <w:rPr>
          <w:color w:val="000000"/>
          <w:rFonts w:ascii="Times New Roman" w:hAnsi="Times New Roman"/>
          <w:sz w:val="24"/>
        </w:rPr>
        <w:t xml:space="preserve">Because Section 252 of the Telecommunications Act of 1996 specifies that a negotiated agreement submitted to a State Commission shall be deemed approved if the State Commission fails to act upon it within 90 days, Staff recommends that this agreement be rejected if GTE has not demonstrated to this Commission that the rates have been offered to AT&amp;T and Nextel before the expiration of this 90-day time limit.</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November 1997._______________________________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  Wayne Hart</w:t>
      </w:r>
      <w:r>
        <w:rPr/>
      </w:r>
    </w:p>
    <w:p>
      <w:r>
        <w:rPr>
          <w:color w:val="000000"/>
          <w:rFonts w:ascii="Times New Roman" w:hAnsi="Times New Roman"/>
          <w:sz w:val="16"/>
        </w:rPr>
        <w:t xml:space="preserve">wh:ws/gtet9711.wsw/umisc/cmts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