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w:t>
      </w:r>
      <w:r>
        <w:rPr/>
      </w:r>
    </w:p>
    <w:p>
      <w:r>
        <w:rPr/>
      </w:r>
    </w:p>
    <w:p>
      <w:r>
        <w:rPr>
          <w:color w:val="000000"/>
          <w:rFonts w:ascii="Times New Roman" w:hAnsi="Times New Roman"/>
          <w:sz w:val="24"/>
        </w:rPr>
        <w:t xml:space="preserve">TO:COMMISSIONER HANSENJOE CUSICK</w:t>
      </w:r>
      <w:r>
        <w:rPr/>
      </w:r>
    </w:p>
    <w:p>
      <w:r>
        <w:rPr>
          <w:color w:val="000000"/>
          <w:rFonts w:ascii="Times New Roman" w:hAnsi="Times New Roman"/>
          <w:sz w:val="24"/>
        </w:rPr>
        <w:t xml:space="preserve">COMMISSIONER NELSONCAROLEE HALL</w:t>
      </w:r>
      <w:r>
        <w:rPr/>
      </w:r>
    </w:p>
    <w:p>
      <w:r>
        <w:rPr>
          <w:color w:val="000000"/>
          <w:rFonts w:ascii="Times New Roman" w:hAnsi="Times New Roman"/>
          <w:sz w:val="24"/>
        </w:rPr>
        <w:t xml:space="preserve">COMMISSIONER SMITHBIRDELLE BROWN</w:t>
      </w:r>
      <w:r>
        <w:rPr/>
      </w:r>
    </w:p>
    <w:p>
      <w:r>
        <w:rPr>
          <w:color w:val="000000"/>
          <w:rFonts w:ascii="Times New Roman" w:hAnsi="Times New Roman"/>
          <w:sz w:val="24"/>
        </w:rPr>
        <w:t xml:space="preserve">MYRNA WALTERSDOUG COOLEY</w:t>
      </w:r>
      <w:r>
        <w:rPr/>
      </w:r>
    </w:p>
    <w:p>
      <w:r>
        <w:rPr>
          <w:color w:val="000000"/>
          <w:rFonts w:ascii="Times New Roman" w:hAnsi="Times New Roman"/>
          <w:sz w:val="24"/>
        </w:rPr>
        <w:t xml:space="preserve">STEPHANIE MILLERBEVERLY BARKER</w:t>
      </w:r>
      <w:r>
        <w:rPr/>
      </w:r>
    </w:p>
    <w:p>
      <w:r>
        <w:rPr>
          <w:color w:val="000000"/>
          <w:rFonts w:ascii="Times New Roman" w:hAnsi="Times New Roman"/>
          <w:sz w:val="24"/>
        </w:rPr>
        <w:t xml:space="preserve">DAVID SCHUNKEDAVID SCOTT</w:t>
      </w:r>
      <w:r>
        <w:rPr/>
      </w:r>
    </w:p>
    <w:p>
      <w:r>
        <w:rPr>
          <w:color w:val="000000"/>
          <w:rFonts w:ascii="Times New Roman" w:hAnsi="Times New Roman"/>
          <w:sz w:val="24"/>
        </w:rPr>
        <w:t xml:space="preserve">DON HOWELLTONYA CLARK</w:t>
      </w:r>
      <w:r>
        <w:rPr/>
      </w:r>
    </w:p>
    <w:p>
      <w:r>
        <w:rPr>
          <w:color w:val="000000"/>
          <w:rFonts w:ascii="Times New Roman" w:hAnsi="Times New Roman"/>
          <w:sz w:val="24"/>
        </w:rPr>
        <w:t xml:space="preserve">RITA SCOTTWORKING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DATE:SEPTEMBER 28, 1998</w:t>
      </w:r>
      <w:r>
        <w:rPr/>
      </w:r>
    </w:p>
    <w:p>
      <w:r>
        <w:rPr/>
      </w:r>
    </w:p>
    <w:p>
      <w:r>
        <w:rPr>
          <w:color w:val="000000"/>
          <w:rFonts w:ascii="Times New Roman" w:hAnsi="Times New Roman"/>
          <w:sz w:val="24"/>
        </w:rPr>
        <w:t xml:space="preserve">RE:</w:t>
      </w:r>
      <w:r>
        <w:rPr>
          <w:color w:val="000000"/>
          <w:rFonts w:ascii="Times New Roman" w:hAnsi="Times New Roman"/>
          <w:sz w:val="24"/>
        </w:rPr>
        <w:t xml:space="preserve">APPLICATION OF GTE TO REDUCE ITS ACCESS CHARGES AND REBALANCE LOCAL RATES FOR TELECOMMUNICATIONS SERVICES.  GTE-T-98-2, TARIFF ADVICE 98-12-SUPPLEMENT A</w:t>
      </w:r>
      <w:r>
        <w:rPr/>
      </w:r>
    </w:p>
    <w:p>
      <w:r>
        <w:rPr>
          <w:color w:val="000000"/>
          <w:rFonts w:ascii="Times New Roman" w:hAnsi="Times New Roman"/>
          <w:sz w:val="24"/>
        </w:rPr>
        <w:t xml:space="preserve">AND TARIFF ADVICE 98-13.</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In accordance with Order No. 27728, GTE Northwest, Inc. submitted Tariff </w:t>
      </w:r>
      <w:r>
        <w:rPr/>
      </w:r>
    </w:p>
    <w:p>
      <w:r>
        <w:rPr>
          <w:color w:val="000000"/>
          <w:rFonts w:ascii="Times New Roman" w:hAnsi="Times New Roman"/>
          <w:sz w:val="24"/>
        </w:rPr>
        <w:t xml:space="preserve">Advice 98-12, Supplement A, revising the rates for basic local service and eliminating a charge for Touchcall® service and Tariff Advice 98-13 revising access rates.  Supplement A eliminated separate EAS adders for the Evergreen, Potlatch, Plummer/Worley, St. Maries and Tensed/Bluebell exchanges, incorporating those into the monthly exchange rates.  The Company requested an October 11, 1998 effective date for both filings. </w:t>
      </w:r>
      <w:r>
        <w:rPr/>
      </w:r>
    </w:p>
    <w:p>
      <w:r>
        <w:rPr/>
      </w:r>
    </w:p>
    <w:p>
      <w:r>
        <w:rPr>
          <w:color w:val="000000"/>
          <w:rFonts w:ascii="Times New Roman" w:hAnsi="Times New Roman"/>
          <w:sz w:val="24"/>
        </w:rPr>
        <w:t xml:space="preserve"> STAFF FINDINGS </w:t>
      </w:r>
      <w:r>
        <w:rPr/>
      </w:r>
    </w:p>
    <w:p>
      <w:r>
        <w:rPr>
          <w:color w:val="000000"/>
          <w:rFonts w:ascii="Times New Roman" w:hAnsi="Times New Roman"/>
          <w:sz w:val="24"/>
        </w:rPr>
        <w:t xml:space="preserve">Staff reviewed the filings and found them to be an accurate implementation of the Commission’s decisions as specified in Order No 27728.</w:t>
      </w:r>
      <w:r>
        <w:rPr/>
      </w:r>
    </w:p>
    <w:p>
      <w:r>
        <w:rPr>
          <w:color w:val="000000"/>
          <w:rFonts w:ascii="Times New Roman" w:hAnsi="Times New Roman"/>
          <w:sz w:val="24"/>
        </w:rPr>
        <w:t xml:space="preserve">The Order also directed the Company to </w:t>
      </w:r>
      <w:r>
        <w:rPr>
          <w:color w:val="000000"/>
          <w:rFonts w:ascii="Times New Roman" w:hAnsi="Times New Roman"/>
          <w:sz w:val="24"/>
        </w:rPr>
        <w:t xml:space="preserve">issue notices to media outlets advising customers of their opportunity to review and/or change their current level of local service and the availability of ITSAP assistance to eligible low-income customers</w:t>
      </w:r>
      <w:r>
        <w:rPr>
          <w:color w:val="000000"/>
          <w:rFonts w:ascii="Times New Roman" w:hAnsi="Times New Roman"/>
          <w:sz w:val="24"/>
        </w:rPr>
        <w:t xml:space="preserve">.  </w:t>
      </w:r>
      <w:r>
        <w:rPr/>
      </w:r>
    </w:p>
    <w:p>
      <w:r>
        <w:rPr>
          <w:color w:val="000000"/>
          <w:rFonts w:ascii="Times New Roman" w:hAnsi="Times New Roman"/>
          <w:sz w:val="24"/>
        </w:rPr>
        <w:t xml:space="preserve">The Company has provided Staff with a copy of the news release and bill message which specifies that the charges for changing the Local Calling Plan option will be waived for customers making changes prior to January 10, 1999.  It also mentions the expansion of the ITSAP program, and refers interested customers to the local Health and Welfare or Community Action Agency.  The Company indicated the text was prepared in consultation with Health and Welfare contacts.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GTE Tariff Advice 98-12 Supplement A and GTE Tariff Advice 98-13, effective October 11,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WH:gdk/utelcomm/gte98_12.dm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