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HANSENJOE CUSICK</w:t>
      </w:r>
      <w:r>
        <w:rPr/>
      </w:r>
    </w:p>
    <w:p>
      <w:r>
        <w:rPr>
          <w:color w:val="000000"/>
          <w:rFonts w:ascii="Times New Roman" w:hAnsi="Times New Roman"/>
          <w:sz w:val="24"/>
        </w:rPr>
        <w:t xml:space="preserve">COMMISSIONER NELSONWAYNE HART</w:t>
      </w:r>
      <w:r>
        <w:rPr/>
      </w:r>
    </w:p>
    <w:p>
      <w:r>
        <w:rPr>
          <w:color w:val="000000"/>
          <w:rFonts w:ascii="Times New Roman" w:hAnsi="Times New Roman"/>
          <w:sz w:val="24"/>
        </w:rPr>
        <w:t xml:space="preserve">COMMISSIONER SMITHBIRDELLE BROWN</w:t>
      </w:r>
      <w:r>
        <w:rPr/>
      </w:r>
    </w:p>
    <w:p>
      <w:r>
        <w:rPr>
          <w:color w:val="000000"/>
          <w:rFonts w:ascii="Times New Roman" w:hAnsi="Times New Roman"/>
          <w:sz w:val="24"/>
        </w:rPr>
        <w:t xml:space="preserve">MYRNA WALTERSBEVERLY BARKER</w:t>
      </w:r>
      <w:r>
        <w:rPr/>
      </w:r>
    </w:p>
    <w:p>
      <w:r>
        <w:rPr>
          <w:color w:val="000000"/>
          <w:rFonts w:ascii="Times New Roman" w:hAnsi="Times New Roman"/>
          <w:sz w:val="24"/>
        </w:rPr>
        <w:t xml:space="preserve">STEPHANIE MILLERTONYA CLARK</w:t>
      </w:r>
      <w:r>
        <w:rPr/>
      </w:r>
    </w:p>
    <w:p>
      <w:r>
        <w:rPr>
          <w:color w:val="000000"/>
          <w:rFonts w:ascii="Times New Roman" w:hAnsi="Times New Roman"/>
          <w:sz w:val="24"/>
        </w:rPr>
        <w:t xml:space="preserve">DAVID SCHUNKERITA SCOTT</w:t>
      </w:r>
      <w:r>
        <w:rPr/>
      </w:r>
    </w:p>
    <w:p>
      <w:r>
        <w:rPr>
          <w:color w:val="000000"/>
          <w:rFonts w:ascii="Times New Roman" w:hAnsi="Times New Roman"/>
          <w:sz w:val="24"/>
        </w:rPr>
        <w:t xml:space="preserve">DON HOWELLDAVID SCOTT</w:t>
      </w:r>
      <w:r>
        <w:rPr/>
      </w:r>
    </w:p>
    <w:p>
      <w:r>
        <w:rPr>
          <w:color w:val="000000"/>
          <w:rFonts w:ascii="Times New Roman" w:hAnsi="Times New Roman"/>
          <w:sz w:val="24"/>
        </w:rPr>
        <w:t xml:space="preserve">WELDON STUTZMANWORKING FILE</w:t>
      </w:r>
      <w:r>
        <w:rPr/>
      </w:r>
    </w:p>
    <w:p>
      <w:r>
        <w:rPr/>
      </w:r>
    </w:p>
    <w:p>
      <w:r>
        <w:rPr>
          <w:color w:val="000000"/>
          <w:rFonts w:ascii="Times New Roman" w:hAnsi="Times New Roman"/>
          <w:sz w:val="24"/>
        </w:rPr>
        <w:t xml:space="preserve">FROM:CAROLEE HALL</w:t>
      </w:r>
      <w:r>
        <w:rPr/>
      </w:r>
    </w:p>
    <w:p>
      <w:r>
        <w:rPr/>
      </w:r>
    </w:p>
    <w:p>
      <w:r>
        <w:rPr>
          <w:color w:val="000000"/>
          <w:rFonts w:ascii="Times New Roman" w:hAnsi="Times New Roman"/>
          <w:sz w:val="24"/>
        </w:rPr>
        <w:t xml:space="preserve">DATE:JULY 15, 1998</w:t>
      </w:r>
      <w:r>
        <w:rPr/>
      </w:r>
    </w:p>
    <w:p>
      <w:r>
        <w:rPr/>
      </w:r>
    </w:p>
    <w:p>
      <w:r>
        <w:rPr>
          <w:color w:val="000000"/>
          <w:rFonts w:ascii="Times New Roman" w:hAnsi="Times New Roman"/>
          <w:sz w:val="24"/>
        </w:rPr>
        <w:t xml:space="preserve">RE:GTE NORTHWEST INC. CASE NO. GTE-T-98-3 FOR ADVICE 98-10 REQUESTING APPROVAL TO PROVIDE TWO NEW EAS ROUTES FOR THE TENSED/BLUEBELL AND EVERGREEN EXCHANGES WITH AN IMPLEMENTATION DATE OF AUGUST 24, 1998.</w:t>
      </w:r>
      <w:r>
        <w:rPr/>
      </w:r>
    </w:p>
    <w:p>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28, 1998, GTE filed tariff Advice 98-10 requesting approval to provide two-way EAS routes from the Evergreen Exchange (Farmington, Idaho) and the Tensed/Bluebell Exchange (Tensed, Idaho) into the towns of Potlatch, Plummer/Worley, and St. Maries.  Both the Evergreen and Tensed/Bluebell exchanges are in the Spokane LATA.  The towns of Tensed (Bluebell exchange) and Farmington (Evergreen exchange) are on the Idaho side of the Idaho/Washington border.  </w:t>
      </w:r>
      <w:r>
        <w:rPr/>
      </w:r>
    </w:p>
    <w:p>
      <w:r>
        <w:rPr>
          <w:color w:val="000000"/>
          <w:rFonts w:ascii="Times New Roman" w:hAnsi="Times New Roman"/>
          <w:sz w:val="24"/>
        </w:rPr>
        <w:t xml:space="preserve">On June 18, 1998, the Commission issued Order No. 27593 and assigned Case </w:t>
      </w:r>
      <w:r>
        <w:rPr/>
      </w:r>
    </w:p>
    <w:p>
      <w:r>
        <w:rPr>
          <w:color w:val="000000"/>
          <w:rFonts w:ascii="Times New Roman" w:hAnsi="Times New Roman"/>
          <w:sz w:val="24"/>
        </w:rPr>
        <w:t xml:space="preserve">No. GTE-T-98-3 with the purpose of processing this filing under Modified Procedure.  The Commission established a twenty-one day comment period from the date of the Order.  Written comments were due by July 9, 1998.</w:t>
      </w:r>
      <w:r>
        <w:rPr/>
      </w:r>
    </w:p>
    <w:p>
      <w:r>
        <w:rPr>
          <w:color w:val="000000"/>
          <w:rFonts w:ascii="Times New Roman" w:hAnsi="Times New Roman"/>
          <w:sz w:val="24"/>
        </w:rPr>
        <w:t xml:space="preserve">Staff filed comments in support of the proposed EAS routes.  Staff also received a letter in support of the EAS filing and a petition with 41 signatures supporting the new optional calling plan.</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 and GTE discussed the comments received from the Tensed/Bluebell and Evergreen customers on July, 14, 1998.  Neither Staff nor GTE received any comments opposing the proposed optional calling plan.  With Commission approval, GTE is prepared to go forward with the implementation date as set forth in its advice filing.  The proposed optional calling areas are as follows:</w:t>
      </w:r>
      <w:r>
        <w:rPr/>
      </w:r>
    </w:p>
    <w:p>
      <w:r>
        <w:rPr>
          <w:color w:val="000000"/>
          <w:rFonts w:ascii="Times New Roman" w:hAnsi="Times New Roman"/>
          <w:sz w:val="24"/>
        </w:rPr>
        <w:t xml:space="preserve">Current Calling Areas</w:t>
      </w:r>
      <w:r>
        <w:rPr>
          <w:color w:val="000000"/>
          <w:rFonts w:ascii="Times New Roman" w:hAnsi="Times New Roman"/>
          <w:sz w:val="24"/>
        </w:rPr>
        <w:t xml:space="preserve">    </w:t>
      </w:r>
      <w:r>
        <w:rPr>
          <w:color w:val="000000"/>
          <w:rFonts w:ascii="Times New Roman" w:hAnsi="Times New Roman"/>
          <w:sz w:val="24"/>
        </w:rPr>
        <w:t xml:space="preserve">Proposed Calling Areas</w:t>
      </w:r>
      <w:r>
        <w:rPr>
          <w:color w:val="000000"/>
          <w:rFonts w:ascii="Times New Roman" w:hAnsi="Times New Roman"/>
          <w:sz w:val="24"/>
        </w:rPr>
        <w:t xml:space="preserve">   </w:t>
      </w:r>
      <w:r>
        <w:rPr>
          <w:color w:val="000000"/>
          <w:rFonts w:ascii="Times New Roman" w:hAnsi="Times New Roman"/>
          <w:sz w:val="24"/>
        </w:rPr>
        <w:t xml:space="preserve">    </w:t>
      </w:r>
      <w:r>
        <w:rPr/>
      </w:r>
    </w:p>
    <w:p>
      <w:r>
        <w:rPr>
          <w:color w:val="000000"/>
          <w:rFonts w:ascii="Times New Roman" w:hAnsi="Times New Roman"/>
          <w:sz w:val="24"/>
        </w:rPr>
        <w:t xml:space="preserve">Evergreen</w:t>
      </w:r>
      <w:r>
        <w:rPr>
          <w:color w:val="000000"/>
          <w:rFonts w:ascii="Times New Roman" w:hAnsi="Times New Roman"/>
          <w:sz w:val="24"/>
        </w:rPr>
        <w:t xml:space="preserve">   EvergreenEvergreen </w:t>
      </w:r>
      <w:r>
        <w:rPr/>
      </w:r>
    </w:p>
    <w:p>
      <w:r>
        <w:rPr>
          <w:color w:val="000000"/>
          <w:rFonts w:ascii="Times New Roman" w:hAnsi="Times New Roman"/>
          <w:sz w:val="24"/>
        </w:rPr>
        <w:t xml:space="preserve">(Farmington, Id)Farmington, WA  Farmington, WA.  </w:t>
      </w:r>
      <w:r>
        <w:rPr/>
      </w:r>
    </w:p>
    <w:p>
      <w:r>
        <w:rPr>
          <w:color w:val="000000"/>
          <w:rFonts w:ascii="Times New Roman" w:hAnsi="Times New Roman"/>
          <w:sz w:val="24"/>
        </w:rPr>
        <w:t xml:space="preserve">  Tensed/BluebellTensed/Bluebell</w:t>
      </w:r>
      <w:r>
        <w:rPr/>
      </w:r>
    </w:p>
    <w:p>
      <w:r>
        <w:rPr>
          <w:color w:val="000000"/>
          <w:rFonts w:ascii="Times New Roman" w:hAnsi="Times New Roman"/>
          <w:sz w:val="24"/>
        </w:rPr>
        <w:t xml:space="preserve">   Rock CreekRock Creek</w:t>
      </w:r>
      <w:r>
        <w:rPr/>
      </w:r>
    </w:p>
    <w:p>
      <w:r>
        <w:rPr>
          <w:color w:val="000000"/>
          <w:rFonts w:ascii="Times New Roman" w:hAnsi="Times New Roman"/>
          <w:sz w:val="24"/>
        </w:rPr>
        <w:t xml:space="preserve">Plummer/Worley</w:t>
      </w:r>
      <w:r>
        <w:rPr/>
      </w:r>
    </w:p>
    <w:p>
      <w:r>
        <w:rPr>
          <w:color w:val="000000"/>
          <w:rFonts w:ascii="Times New Roman" w:hAnsi="Times New Roman"/>
          <w:sz w:val="24"/>
        </w:rPr>
        <w:t xml:space="preserve">Potlatch</w:t>
      </w:r>
      <w:r>
        <w:rPr/>
      </w:r>
    </w:p>
    <w:p>
      <w:r>
        <w:rPr>
          <w:color w:val="000000"/>
          <w:rFonts w:ascii="Times New Roman" w:hAnsi="Times New Roman"/>
          <w:sz w:val="24"/>
        </w:rPr>
        <w:t xml:space="preserve">St. Maries</w:t>
      </w:r>
      <w:r>
        <w:rPr/>
      </w:r>
    </w:p>
    <w:p>
      <w:r>
        <w:rPr/>
      </w:r>
    </w:p>
    <w:p>
      <w:r>
        <w:rPr>
          <w:color w:val="000000"/>
          <w:rFonts w:ascii="Times New Roman" w:hAnsi="Times New Roman"/>
          <w:sz w:val="24"/>
        </w:rPr>
        <w:t xml:space="preserve">Tensed/Bluebell</w:t>
      </w:r>
      <w:r>
        <w:rPr>
          <w:color w:val="000000"/>
          <w:rFonts w:ascii="Times New Roman" w:hAnsi="Times New Roman"/>
          <w:sz w:val="24"/>
        </w:rPr>
        <w:t xml:space="preserve">Tensed/BluebellTensed/Bluebell</w:t>
      </w:r>
      <w:r>
        <w:rPr/>
      </w:r>
    </w:p>
    <w:p>
      <w:r>
        <w:rPr>
          <w:color w:val="000000"/>
          <w:rFonts w:ascii="Times New Roman" w:hAnsi="Times New Roman"/>
          <w:sz w:val="24"/>
        </w:rPr>
        <w:t xml:space="preserve">Tensed, Id.Tekoa, WA.Tekoa, WA.DeSmit, Id.EvergreenEvergreen</w:t>
      </w:r>
      <w:r>
        <w:rPr/>
      </w:r>
    </w:p>
    <w:p>
      <w:r>
        <w:rPr>
          <w:color w:val="000000"/>
          <w:rFonts w:ascii="Times New Roman" w:hAnsi="Times New Roman"/>
          <w:sz w:val="24"/>
        </w:rPr>
        <w:t xml:space="preserve">Rock CreekRock Creek</w:t>
      </w:r>
      <w:r>
        <w:rPr/>
      </w:r>
    </w:p>
    <w:p>
      <w:r>
        <w:rPr>
          <w:color w:val="000000"/>
          <w:rFonts w:ascii="Times New Roman" w:hAnsi="Times New Roman"/>
          <w:sz w:val="24"/>
        </w:rPr>
        <w:t xml:space="preserve">Plummer/Worley</w:t>
      </w:r>
      <w:r>
        <w:rPr/>
      </w:r>
    </w:p>
    <w:p>
      <w:r>
        <w:rPr>
          <w:color w:val="000000"/>
          <w:rFonts w:ascii="Times New Roman" w:hAnsi="Times New Roman"/>
          <w:sz w:val="24"/>
        </w:rPr>
        <w:t xml:space="preserve">Potlatch</w:t>
      </w:r>
      <w:r>
        <w:rPr/>
      </w:r>
    </w:p>
    <w:p>
      <w:r>
        <w:rPr>
          <w:color w:val="000000"/>
          <w:rFonts w:ascii="Times New Roman" w:hAnsi="Times New Roman"/>
          <w:sz w:val="24"/>
        </w:rPr>
        <w:t xml:space="preserve">St. Maries</w:t>
      </w:r>
      <w:r>
        <w:rPr/>
      </w:r>
    </w:p>
    <w:p>
      <w:r>
        <w:rPr/>
      </w:r>
    </w:p>
    <w:p>
      <w:r>
        <w:rPr>
          <w:color w:val="000000"/>
          <w:rFonts w:ascii="Times New Roman" w:hAnsi="Times New Roman"/>
          <w:sz w:val="24"/>
        </w:rPr>
        <w:t xml:space="preserve"> The following proposed rate increase is for unlimited usage for GTE’s COMMUNITY PLUS calling plan.  This is only one of four optional calling plans offered to GTE customers.</w:t>
      </w:r>
      <w:r>
        <w:rPr/>
      </w:r>
    </w:p>
    <w:p>
      <w:r>
        <w:rPr/>
      </w:r>
    </w:p>
    <w:p>
      <w:r>
        <w:rPr>
          <w:color w:val="000000"/>
          <w:rFonts w:ascii="Times New Roman" w:hAnsi="Times New Roman"/>
          <w:sz w:val="24"/>
        </w:rPr>
        <w:t xml:space="preserve">Evergreen and</w:t>
      </w:r>
      <w:r>
        <w:rPr>
          <w:color w:val="000000"/>
          <w:rFonts w:ascii="Times New Roman" w:hAnsi="Times New Roman"/>
          <w:sz w:val="24"/>
        </w:rPr>
        <w:t xml:space="preserve">Current Monthly Rate</w:t>
      </w:r>
      <w:r>
        <w:rPr>
          <w:color w:val="000000"/>
          <w:rFonts w:ascii="Times New Roman" w:hAnsi="Times New Roman"/>
          <w:sz w:val="24"/>
        </w:rPr>
        <w:t xml:space="preserve">     </w:t>
      </w:r>
      <w:r>
        <w:rPr>
          <w:color w:val="000000"/>
          <w:rFonts w:ascii="Times New Roman" w:hAnsi="Times New Roman"/>
          <w:sz w:val="24"/>
        </w:rPr>
        <w:t xml:space="preserve">EAS Adder</w:t>
      </w:r>
      <w:r>
        <w:rPr>
          <w:color w:val="000000"/>
          <w:rFonts w:ascii="Times New Roman" w:hAnsi="Times New Roman"/>
          <w:sz w:val="24"/>
        </w:rPr>
        <w:t xml:space="preserve">New Monthly Rate</w:t>
      </w:r>
      <w:r>
        <w:rPr/>
      </w:r>
    </w:p>
    <w:p>
      <w:r>
        <w:rPr>
          <w:color w:val="000000"/>
          <w:rFonts w:ascii="Times New Roman" w:hAnsi="Times New Roman"/>
          <w:sz w:val="24"/>
        </w:rPr>
        <w:t xml:space="preserve">Tensed/Bluebell</w:t>
      </w:r>
      <w:r>
        <w:rPr/>
      </w:r>
    </w:p>
    <w:p>
      <w:r>
        <w:rPr>
          <w:color w:val="000000"/>
          <w:rFonts w:ascii="Times New Roman" w:hAnsi="Times New Roman"/>
          <w:sz w:val="24"/>
        </w:rPr>
        <w:t xml:space="preserve">Residential (1 line)  $ 11.25   $  6.76        $  18.01</w:t>
      </w:r>
      <w:r>
        <w:rPr/>
      </w:r>
    </w:p>
    <w:p>
      <w:r>
        <w:rPr>
          <w:color w:val="000000"/>
          <w:rFonts w:ascii="Times New Roman" w:hAnsi="Times New Roman"/>
          <w:sz w:val="24"/>
        </w:rPr>
        <w:t xml:space="preserve">Business (1 line)         22.00     13.52            35.52</w:t>
      </w:r>
      <w:r>
        <w:rPr/>
      </w:r>
    </w:p>
    <w:p>
      <w:r>
        <w:rPr>
          <w:color w:val="000000"/>
          <w:rFonts w:ascii="Times New Roman" w:hAnsi="Times New Roman"/>
          <w:sz w:val="24"/>
        </w:rPr>
        <w:t xml:space="preserve">Business (Multi-line)       25.00     13.52            38.52</w:t>
      </w:r>
      <w:r>
        <w:rPr/>
      </w:r>
    </w:p>
    <w:p>
      <w:r>
        <w:rPr>
          <w:color w:val="000000"/>
          <w:rFonts w:ascii="Times New Roman" w:hAnsi="Times New Roman"/>
          <w:sz w:val="24"/>
        </w:rPr>
        <w:t xml:space="preserve">Central Office Located         19.00     13.2532.52</w:t>
      </w:r>
      <w:r>
        <w:rPr/>
      </w:r>
    </w:p>
    <w:p>
      <w:r>
        <w:rPr>
          <w:color w:val="000000"/>
          <w:rFonts w:ascii="Times New Roman" w:hAnsi="Times New Roman"/>
          <w:sz w:val="24"/>
        </w:rPr>
        <w:t xml:space="preserve">Trunk</w:t>
      </w:r>
      <w:r>
        <w:rPr/>
      </w:r>
    </w:p>
    <w:p>
      <w:r>
        <w:rPr/>
      </w:r>
    </w:p>
    <w:p>
      <w:r>
        <w:rPr>
          <w:color w:val="000000"/>
          <w:rFonts w:ascii="Times New Roman" w:hAnsi="Times New Roman"/>
          <w:sz w:val="24"/>
        </w:rPr>
        <w:t xml:space="preserve">Plummer-Worley</w:t>
      </w:r>
      <w:r>
        <w:rPr/>
      </w:r>
    </w:p>
    <w:p>
      <w:r>
        <w:rPr>
          <w:color w:val="000000"/>
          <w:rFonts w:ascii="Times New Roman" w:hAnsi="Times New Roman"/>
          <w:sz w:val="24"/>
        </w:rPr>
        <w:t xml:space="preserve">Residential (1 line)  $ 16.20               $ 1.94          $  18.14</w:t>
      </w:r>
      <w:r>
        <w:rPr/>
      </w:r>
    </w:p>
    <w:p>
      <w:r>
        <w:rPr>
          <w:color w:val="000000"/>
          <w:rFonts w:ascii="Times New Roman" w:hAnsi="Times New Roman"/>
          <w:sz w:val="24"/>
        </w:rPr>
        <w:t xml:space="preserve">Business (1 line)          38.30      3.87  42.17</w:t>
      </w:r>
      <w:r>
        <w:rPr/>
      </w:r>
    </w:p>
    <w:p>
      <w:r>
        <w:rPr>
          <w:color w:val="000000"/>
          <w:rFonts w:ascii="Times New Roman" w:hAnsi="Times New Roman"/>
          <w:sz w:val="24"/>
        </w:rPr>
        <w:t xml:space="preserve">Business (Multi-line)      43.00      3.87              46.87</w:t>
      </w:r>
      <w:r>
        <w:rPr/>
      </w:r>
    </w:p>
    <w:p>
      <w:r>
        <w:rPr>
          <w:color w:val="000000"/>
          <w:rFonts w:ascii="Times New Roman" w:hAnsi="Times New Roman"/>
          <w:sz w:val="24"/>
        </w:rPr>
        <w:t xml:space="preserve">Central Office Located         37.00      3.87  40.87</w:t>
      </w:r>
      <w:r>
        <w:rPr/>
      </w:r>
    </w:p>
    <w:p>
      <w:r>
        <w:rPr>
          <w:color w:val="000000"/>
          <w:rFonts w:ascii="Times New Roman" w:hAnsi="Times New Roman"/>
          <w:sz w:val="24"/>
        </w:rPr>
        <w:t xml:space="preserve">Trunk</w:t>
      </w:r>
      <w:r>
        <w:rPr/>
      </w:r>
    </w:p>
    <w:p>
      <w:r>
        <w:rPr/>
      </w:r>
    </w:p>
    <w:p>
      <w:r>
        <w:rPr>
          <w:color w:val="000000"/>
          <w:rFonts w:ascii="Times New Roman" w:hAnsi="Times New Roman"/>
          <w:sz w:val="24"/>
        </w:rPr>
        <w:t xml:space="preserve">Potlatch</w:t>
      </w:r>
      <w:r>
        <w:rPr/>
      </w:r>
    </w:p>
    <w:p>
      <w:r>
        <w:rPr>
          <w:color w:val="000000"/>
          <w:rFonts w:ascii="Times New Roman" w:hAnsi="Times New Roman"/>
          <w:sz w:val="24"/>
        </w:rPr>
        <w:t xml:space="preserve">Residential  $ 15.25   $   .39           $ 15.64</w:t>
      </w:r>
      <w:r>
        <w:rPr/>
      </w:r>
    </w:p>
    <w:p>
      <w:r>
        <w:rPr>
          <w:color w:val="000000"/>
          <w:rFonts w:ascii="Times New Roman" w:hAnsi="Times New Roman"/>
          <w:sz w:val="24"/>
        </w:rPr>
        <w:t xml:space="preserve">Business (1 line)       36.00        .77  36.77</w:t>
      </w:r>
      <w:r>
        <w:rPr/>
      </w:r>
    </w:p>
    <w:p>
      <w:r>
        <w:rPr>
          <w:color w:val="000000"/>
          <w:rFonts w:ascii="Times New Roman" w:hAnsi="Times New Roman"/>
          <w:sz w:val="24"/>
        </w:rPr>
        <w:t xml:space="preserve">Business (Multi-line)         39.00        .77  39.77</w:t>
      </w:r>
      <w:r>
        <w:rPr/>
      </w:r>
    </w:p>
    <w:p>
      <w:r>
        <w:rPr>
          <w:color w:val="000000"/>
          <w:rFonts w:ascii="Times New Roman" w:hAnsi="Times New Roman"/>
          <w:sz w:val="24"/>
        </w:rPr>
        <w:t xml:space="preserve">Central Office Located         33.00        .77  33.77</w:t>
      </w:r>
      <w:r>
        <w:rPr/>
      </w:r>
    </w:p>
    <w:p>
      <w:r>
        <w:rPr>
          <w:color w:val="000000"/>
          <w:rFonts w:ascii="Times New Roman" w:hAnsi="Times New Roman"/>
          <w:sz w:val="24"/>
        </w:rPr>
        <w:t xml:space="preserve">Trunk</w:t>
      </w:r>
      <w:r>
        <w:rPr/>
      </w:r>
    </w:p>
    <w:p>
      <w:r>
        <w:rPr/>
      </w:r>
    </w:p>
    <w:p>
      <w:r>
        <w:rPr>
          <w:color w:val="000000"/>
          <w:rFonts w:ascii="Times New Roman" w:hAnsi="Times New Roman"/>
          <w:sz w:val="24"/>
        </w:rPr>
        <w:t xml:space="preserve">St. Maries</w:t>
      </w:r>
      <w:r>
        <w:rPr/>
      </w:r>
    </w:p>
    <w:p>
      <w:r>
        <w:rPr>
          <w:color w:val="000000"/>
          <w:rFonts w:ascii="Times New Roman" w:hAnsi="Times New Roman"/>
          <w:sz w:val="24"/>
        </w:rPr>
        <w:t xml:space="preserve">Residential  $ 12.75   $   .29           $ 13.04</w:t>
      </w:r>
      <w:r>
        <w:rPr/>
      </w:r>
    </w:p>
    <w:p>
      <w:r>
        <w:rPr>
          <w:color w:val="000000"/>
          <w:rFonts w:ascii="Times New Roman" w:hAnsi="Times New Roman"/>
          <w:sz w:val="24"/>
        </w:rPr>
        <w:t xml:space="preserve">Business (1 line)        27.00        .58  27.58</w:t>
      </w:r>
      <w:r>
        <w:rPr/>
      </w:r>
    </w:p>
    <w:p>
      <w:r>
        <w:rPr>
          <w:color w:val="000000"/>
          <w:rFonts w:ascii="Times New Roman" w:hAnsi="Times New Roman"/>
          <w:sz w:val="24"/>
        </w:rPr>
        <w:t xml:space="preserve">Business (Multi-line)        30.00        .58  30.58</w:t>
      </w:r>
      <w:r>
        <w:rPr/>
      </w:r>
    </w:p>
    <w:p>
      <w:r>
        <w:rPr>
          <w:color w:val="000000"/>
          <w:rFonts w:ascii="Times New Roman" w:hAnsi="Times New Roman"/>
          <w:sz w:val="24"/>
        </w:rPr>
        <w:t xml:space="preserve">Central Office Located        24.00        .58  24.58</w:t>
      </w:r>
      <w:r>
        <w:rPr/>
      </w:r>
    </w:p>
    <w:p>
      <w:r>
        <w:rPr/>
      </w:r>
    </w:p>
    <w:p>
      <w:r>
        <w:rPr>
          <w:color w:val="000000"/>
          <w:rFonts w:ascii="Times New Roman" w:hAnsi="Times New Roman"/>
          <w:sz w:val="24"/>
        </w:rPr>
        <w:t xml:space="preserve">GTE is also proposing to add the new calling areas to its Measured Rate Local Calling plan.  Neither the basic monthly rates nor the per minute charges have increased.  GTE has simply added the new calling areas to its designated zone calling areas. </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For the past year, Staff and GTE have been working on an equitable calling plan for the communities of Tensed, DeSmit and Farmington.  Staff reviewed all of the cost data submitted by GTE and finds this plan to be revenue neutral to GTE and beneficial to the customers within the affected communities.  Staff believes that GTE has more than adequately addressed the needs of its customers in these communities.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strongly supports this filing and recommends approval.  Does the Commission agree?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Carolee Hall</w:t>
      </w:r>
      <w:r>
        <w:rPr/>
      </w:r>
    </w:p>
    <w:p>
      <w:r>
        <w:rPr/>
      </w:r>
    </w:p>
    <w:p>
      <w:r>
        <w:rPr/>
      </w:r>
    </w:p>
    <w:p>
      <w:r>
        <w:rPr/>
      </w:r>
    </w:p>
    <w:p>
      <w:r>
        <w:rPr>
          <w:color w:val="000000"/>
          <w:rFonts w:ascii="Times New Roman" w:hAnsi="Times New Roman"/>
          <w:sz w:val="16"/>
        </w:rPr>
        <w:t xml:space="preserve">corresp\dmemos\adv9810f.wpd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