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DATE:SEPTEMBER 29, 1998</w:t>
      </w:r>
      <w:r>
        <w:rPr/>
      </w:r>
    </w:p>
    <w:p>
      <w:r>
        <w:rPr/>
      </w:r>
    </w:p>
    <w:p>
      <w:r>
        <w:rPr>
          <w:color w:val="000000"/>
          <w:rFonts w:ascii="Times New Roman" w:hAnsi="Times New Roman"/>
          <w:sz w:val="24"/>
        </w:rPr>
        <w:t xml:space="preserve">RE:CASE NO. GTE-T-98-4; APPLICATION OF CLARK COMMUNICATIONS AND GTE FOR APPROVAL OF INTERCONNECTION AGREEMENT</w:t>
      </w:r>
      <w:r>
        <w:rPr/>
      </w:r>
    </w:p>
    <w:p>
      <w:r>
        <w:rPr/>
      </w:r>
    </w:p>
    <w:p>
      <w:r>
        <w:rPr/>
      </w:r>
    </w:p>
    <w:p>
      <w:r>
        <w:rPr>
          <w:color w:val="000000"/>
          <w:rFonts w:ascii="Times New Roman" w:hAnsi="Times New Roman"/>
          <w:sz w:val="24"/>
        </w:rPr>
        <w:t xml:space="preserve">On September 11, 1998, a joint Application for approval of an interconnection agreement was filed by Clark Communications and GTE Northwest, Inc.  The agreement is a wireless interconnection agreement and was arrived at through voluntary negotiations between the parties.  It is submitted for approval pursuant to Section 252(e)(2) of the Telecommunications Act of 1996.  Staff recommends that the joint Application for approval of the agreement be processed by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joint Application of Clark Communications and GTE for approval of an interconnection agreement be processed by Modified Procedure?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vld/M:GTE-T-98-4.ws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