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PHOENIX FIBERLINK OF IDAHO, INC. FOR A CERTIFICATE OF PUBLIC CONVENIENCE AND NECESSITY TO PROVIDE LOCAL EXCHANGE SERVICES AS A COMPETITIVE LOCAL CARRIER.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PFI-T-96-1 </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July 16, 1996 the Commission received an Application from Phoenix Fiberlink of Idaho, Inc. (PFI) for a Certificate of Public Convenience and Necessity (Certificate) to provide local exchange service as a competitive local carrier.  The Application indicates that PFI is seeking to obtain a Certificate to provide all Title 61 regulated telecommunication service, including basic local exchange service throughout the state of Idaho.  PFI has provided information that appears to satisfy the requirements of Rule of Procedure 111, IDAPA 31.01.01.111, and Procedural Order No. 26665 issued November 7, 1996 which sets out the necessary information to be included with an application for a Certificate submitted by a new local service provider in Idaho.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PFI-T-96-1</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pursuant to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w:t>
      </w:r>
      <w:r>
        <w:rPr>
          <w:color w:val="000000"/>
          <w:rFonts w:ascii="Times New Roman" w:hAnsi="Times New Roman"/>
          <w:sz w:val="24"/>
          <w:vertAlign w:val="baseline"/>
        </w:rPr>
        <w:t xml:space="preserve">PFI-T-96-1</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MILTON J. MORRIS</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PHOENIX FIBERLINK OF IDAHO, INC.</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110 BLUE RAVINE ROAD, SUITE 150</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FOLSOM, CA 95630-4712</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DATED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bls/N:PFI-T-96-1.sh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