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CHERI C. COPSEY</w:t>
      </w:r>
      <w:r>
        <w:rPr/>
      </w:r>
    </w:p>
    <w:p>
      <w:r>
        <w:rPr>
          <w:color w:val="000000"/>
          <w:rFonts w:ascii="Times New Roman" w:hAnsi="Times New Roman"/>
          <w:sz w:val="20"/>
        </w:rPr>
        <w:t xml:space="preserve">DEPUTY ATTORNEY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IDAHO  83720-0074</w:t>
      </w:r>
      <w:r>
        <w:rPr/>
      </w:r>
    </w:p>
    <w:p>
      <w:r>
        <w:rPr>
          <w:color w:val="000000"/>
          <w:rFonts w:ascii="Times New Roman" w:hAnsi="Times New Roman"/>
          <w:sz w:val="20"/>
        </w:rPr>
        <w:t xml:space="preserve">(208) 334-0314</w:t>
      </w:r>
      <w:r>
        <w:rPr/>
      </w:r>
    </w:p>
    <w:p>
      <w:r>
        <w:rPr/>
      </w:r>
    </w:p>
    <w:p>
      <w:r>
        <w:rPr>
          <w:color w:val="000000"/>
          <w:rFonts w:ascii="Times New Roman" w:hAnsi="Times New Roman"/>
          <w:sz w:val="20"/>
        </w:rPr>
        <w:t xml:space="preserve">Street Address for Express Mail:</w:t>
      </w:r>
      <w:r>
        <w:rPr/>
      </w:r>
    </w:p>
    <w:p>
      <w:r>
        <w:rPr>
          <w:color w:val="000000"/>
          <w:rFonts w:ascii="Times New Roman" w:hAnsi="Times New Roman"/>
          <w:sz w:val="20"/>
        </w:rPr>
        <w:t xml:space="preserve">472 W WASHINGTON</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ADOPTION OF TEMPORARY AND PROPOSED RULES GOVERNING </w:t>
            </w:r>
            <w:r>
              <w:rPr>
                <w:color w:val="000000"/>
                <w:rFonts w:ascii="Times New Roman" w:hAnsi="Times New Roman"/>
                <w:sz w:val="24"/>
              </w:rPr>
              <w:t xml:space="preserve">ACCESS AND INTERCON-NECTION IN UNSERVED AREAS</w:t>
            </w:r>
            <w:r>
              <w:rPr>
                <w:color w:val="000000"/>
                <w:rFonts w:ascii="Times New Roman" w:hAnsi="Times New Roman"/>
                <w:sz w:val="24"/>
              </w:rPr>
              <w:t xml:space="preserve">, IDAPA 31.42.01.401</w:t>
            </w:r>
            <w:r>
              <w:rPr>
                <w:color w:val="000000"/>
                <w:rFonts w:ascii="Times New Roman" w:hAnsi="Times New Roman"/>
                <w:sz w:val="24"/>
              </w:rPr>
              <w:t xml:space="preserve"> ET SEQ.</w:t>
            </w:r>
            <w:r>
              <w:rPr/>
            </w:r>
          </w:p>
          <w:p>
            <w:r>
              <w:rPr>
                <w:color w:val="000000"/>
                <w:rFonts w:ascii="Times New Roman" w:hAnsi="Times New Roman"/>
                <w:sz w:val="24"/>
              </w:rPr>
              <w:t xml:space="preserve">                                                                                      </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w:t>
            </w:r>
            <w:r>
              <w:rPr>
                <w:color w:val="000000"/>
                <w:rFonts w:ascii="Times New Roman" w:hAnsi="Times New Roman"/>
                <w:sz w:val="24"/>
              </w:rPr>
              <w:t xml:space="preserve">31-4201-9801</w:t>
            </w:r>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p>
            <w:r>
              <w:rPr/>
            </w:r>
          </w:p>
        </w:tc>
      </w:tr>
    </w:tbl>
    <w:p>
      <w:pP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Cheri C. Copsey, Deputy Attorney General, in response to Order No.</w:t>
      </w:r>
      <w:r>
        <w:rPr>
          <w:color w:val="000000"/>
          <w:rFonts w:ascii="Times New Roman" w:hAnsi="Times New Roman"/>
          <w:sz w:val="24"/>
        </w:rPr>
        <w:t xml:space="preserve"> 27674</w:t>
      </w:r>
      <w:r>
        <w:rPr>
          <w:color w:val="000000"/>
          <w:rFonts w:ascii="Times New Roman" w:hAnsi="Times New Roman"/>
          <w:sz w:val="24"/>
        </w:rPr>
        <w:t xml:space="preserve">, issued August 10, 1998,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w:t>
      </w:r>
      <w:r>
        <w:rPr>
          <w:color w:val="000000"/>
          <w:rFonts w:ascii="Times New Roman" w:hAnsi="Times New Roman"/>
          <w:sz w:val="24"/>
        </w:rPr>
        <w:t xml:space="preserve">August 10, 1998, in Case No. GNR-T-98-4,</w:t>
      </w:r>
      <w:r>
        <w:rPr>
          <w:color w:val="000000"/>
          <w:rFonts w:ascii="Times New Roman" w:hAnsi="Times New Roman"/>
          <w:sz w:val="24"/>
        </w:rPr>
        <w:t xml:space="preserve"> the Commission ordered this rulemaking docket to be opened.  Order No. </w:t>
      </w:r>
      <w:r>
        <w:rPr>
          <w:color w:val="000000"/>
          <w:rFonts w:ascii="Times New Roman" w:hAnsi="Times New Roman"/>
          <w:sz w:val="24"/>
        </w:rPr>
        <w:t xml:space="preserve">27673.</w:t>
      </w:r>
      <w:r>
        <w:rPr>
          <w:color w:val="000000"/>
          <w:rFonts w:ascii="Times New Roman" w:hAnsi="Times New Roman"/>
          <w:sz w:val="24"/>
        </w:rPr>
        <w:t xml:space="preserve">  That case involved an Application for a Certificate of Public Convenience and Necessity filed by CTC Communications, Inc. to provide facilities-based basic local exchange service as a competitive local exchange carrier to a presently undeveloped area within U S WEST’s certificated area in Ada County.  No facilities-based carrier presently provides basic local exchange service to any customer in Hidden Springs Development.  After considering the merits in that case, the Commission found that</w:t>
      </w:r>
      <w:r>
        <w:rPr>
          <w:color w:val="000000"/>
          <w:rFonts w:ascii="Times New Roman" w:hAnsi="Times New Roman"/>
          <w:sz w:val="24"/>
        </w:rPr>
        <w:t xml:space="preserve"> conditioning CTC’s Certificate would only protect basic local exchange customers located in Hidden Springs Development</w:t>
      </w:r>
      <w:r>
        <w:rPr>
          <w:color w:val="000000"/>
          <w:rFonts w:ascii="Times New Roman" w:hAnsi="Times New Roman"/>
          <w:sz w:val="24"/>
        </w:rPr>
        <w:t xml:space="preserve"> and would not address future applications or those local exchange carriers that have already received certificates for larger service areas.  Rather, the Commission found that adopting rules setting the standards for interconnection and access in unserved areas is the better approach and ordered this rulemaking docket be opened and temporary rules adopted, effective immediately.  </w:t>
      </w:r>
      <w:r>
        <w:rPr/>
      </w:r>
    </w:p>
    <w:p>
      <w:r>
        <w:rPr>
          <w:color w:val="000000"/>
          <w:rFonts w:ascii="Times New Roman" w:hAnsi="Times New Roman"/>
          <w:sz w:val="24"/>
        </w:rPr>
        <w:t xml:space="preserve">T</w:t>
      </w:r>
      <w:r>
        <w:rPr>
          <w:color w:val="000000"/>
          <w:rFonts w:ascii="Times New Roman" w:hAnsi="Times New Roman"/>
          <w:sz w:val="24"/>
        </w:rPr>
        <w:t xml:space="preserve">he Commission found that temporary rules are necessary to promote the public welfare by</w:t>
      </w:r>
      <w:r>
        <w:rPr>
          <w:color w:val="000000"/>
          <w:rFonts w:ascii="Times New Roman" w:hAnsi="Times New Roman"/>
          <w:sz w:val="24"/>
        </w:rPr>
        <w:t xml:space="preserve"> guaranteeing telephone customers have basic local exchange service provider choices in those areas served by non-incumbent, facilities-based competitive telephone corporations</w:t>
      </w:r>
      <w:r>
        <w:rPr>
          <w:color w:val="000000"/>
          <w:rFonts w:ascii="Times New Roman" w:hAnsi="Times New Roman"/>
          <w:sz w:val="24"/>
        </w:rPr>
        <w:t xml:space="preserve">.  The Commission further </w:t>
      </w:r>
      <w:r>
        <w:rPr>
          <w:color w:val="000000"/>
          <w:rFonts w:ascii="Times New Roman" w:hAnsi="Times New Roman"/>
          <w:sz w:val="24"/>
        </w:rPr>
        <w:t xml:space="preserve">found</w:t>
      </w:r>
      <w:r>
        <w:rPr>
          <w:color w:val="000000"/>
          <w:rFonts w:ascii="Times New Roman" w:hAnsi="Times New Roman"/>
          <w:sz w:val="24"/>
        </w:rPr>
        <w:t xml:space="preserve"> that the temporary rules</w:t>
      </w:r>
      <w:r>
        <w:rPr>
          <w:color w:val="000000"/>
          <w:rFonts w:ascii="Times New Roman" w:hAnsi="Times New Roman"/>
          <w:sz w:val="24"/>
        </w:rPr>
        <w:t xml:space="preserve"> promoted competition throughout local exchange calling areas as envisioned </w:t>
      </w:r>
      <w:r>
        <w:rPr>
          <w:color w:val="000000"/>
          <w:rFonts w:ascii="Times New Roman" w:hAnsi="Times New Roman"/>
          <w:sz w:val="24"/>
        </w:rPr>
        <w:t xml:space="preserve">by the Legislature in 1997 when it amended the 1988 Telecommunications Act and precluded telephone corporations from creating non-price regulated virtual monopolies depriving customers of choices in providers.  The Legislature wrote in 1997:</w:t>
      </w:r>
      <w:r>
        <w:rPr/>
      </w:r>
    </w:p>
    <w:p>
      <w:r>
        <w:rPr>
          <w:color w:val="000000"/>
          <w:rFonts w:ascii="Times New Roman" w:hAnsi="Times New Roman"/>
          <w:sz w:val="24"/>
        </w:rPr>
        <w:t xml:space="preserve">It is the intent of this legislature that effective competition throughout a local exchange calling area will involve a significant number of customers having both</w:t>
      </w:r>
      <w:r>
        <w:rPr>
          <w:color w:val="000000"/>
          <w:rFonts w:ascii="Times New Roman" w:hAnsi="Times New Roman"/>
          <w:sz w:val="24"/>
        </w:rPr>
        <w:t xml:space="preserve"> service provider </w:t>
      </w:r>
      <w:r>
        <w:rPr>
          <w:color w:val="000000"/>
          <w:rFonts w:ascii="Times New Roman" w:hAnsi="Times New Roman"/>
          <w:sz w:val="24"/>
        </w:rPr>
        <w:t xml:space="preserve">and service option</w:t>
      </w:r>
      <w:r>
        <w:rPr>
          <w:color w:val="000000"/>
          <w:rFonts w:ascii="Times New Roman" w:hAnsi="Times New Roman"/>
          <w:sz w:val="24"/>
        </w:rPr>
        <w:t xml:space="preserve"> choices </w:t>
      </w:r>
      <w:r>
        <w:rPr>
          <w:color w:val="000000"/>
          <w:rFonts w:ascii="Times New Roman" w:hAnsi="Times New Roman"/>
          <w:sz w:val="24"/>
        </w:rPr>
        <w:t xml:space="preserve">and that </w:t>
      </w:r>
      <w:r>
        <w:rPr>
          <w:color w:val="000000"/>
          <w:rFonts w:ascii="Times New Roman" w:hAnsi="Times New Roman"/>
          <w:sz w:val="24"/>
        </w:rPr>
        <w:t xml:space="preserve">actual competition means more than the mere presence of a competitor</w:t>
      </w:r>
      <w:r>
        <w:rPr>
          <w:color w:val="000000"/>
          <w:rFonts w:ascii="Times New Roman" w:hAnsi="Times New Roman"/>
          <w:sz w:val="24"/>
        </w:rPr>
        <w:t xml:space="preserve">.  Instead, for there to be actual and effective competition there needs to be </w:t>
      </w:r>
      <w:r>
        <w:rPr>
          <w:color w:val="000000"/>
          <w:rFonts w:ascii="Times New Roman" w:hAnsi="Times New Roman"/>
          <w:sz w:val="24"/>
        </w:rPr>
        <w:t xml:space="preserve">substantive and meaningful competition throughout the incumbent telephone corporation's local exchange calling area</w:t>
      </w:r>
      <w:r>
        <w:rPr>
          <w:color w:val="000000"/>
          <w:rFonts w:ascii="Times New Roman" w:hAnsi="Times New Roman"/>
          <w:sz w:val="24"/>
        </w:rPr>
        <w:t xml:space="preserve">.</w:t>
      </w:r>
      <w:r>
        <w:rPr/>
      </w:r>
    </w:p>
    <w:p>
      <w:r>
        <w:rPr/>
      </w:r>
    </w:p>
    <w:p>
      <w:r>
        <w:rPr>
          <w:color w:val="000000"/>
          <w:rFonts w:ascii="Times New Roman" w:hAnsi="Times New Roman"/>
          <w:sz w:val="24"/>
        </w:rPr>
        <w:t xml:space="preserve">Idaho Code </w:t>
      </w:r>
      <w:r>
        <w:rPr>
          <w:color w:val="000000"/>
          <w:rFonts w:ascii="Times New Roman" w:hAnsi="Times New Roman"/>
          <w:sz w:val="24"/>
        </w:rPr>
        <w:t xml:space="preserve">§ 62-602(2) (emphasis added).</w:t>
      </w:r>
      <w:r>
        <w:rPr>
          <w:color w:val="000000"/>
          <w:rFonts w:ascii="Times New Roman" w:hAnsi="Times New Roman"/>
          <w:sz w:val="24"/>
        </w:rPr>
        <w:t xml:space="preserve"> Providing customers choice is also consistent with the Congress’ intent to foster competition in local service markets, as embodied in the Federal Telecommunications Act of 1996</w:t>
      </w:r>
      <w:r>
        <w:rPr>
          <w:color w:val="000000"/>
          <w:rFonts w:ascii="Times New Roman" w:hAnsi="Times New Roman"/>
          <w:sz w:val="24"/>
        </w:rPr>
        <w:t xml:space="preserve">.  Order Nos. 27236 and 27043.</w:t>
      </w:r>
      <w:r>
        <w:rPr/>
      </w:r>
    </w:p>
    <w:p>
      <w:r>
        <w:rPr>
          <w:color w:val="000000"/>
          <w:rFonts w:ascii="Times New Roman" w:hAnsi="Times New Roman"/>
          <w:sz w:val="24"/>
        </w:rPr>
        <w:t xml:space="preserve">The Commission stated it had authority to promulgate these rules pursuant to </w:t>
      </w:r>
      <w:r>
        <w:rPr>
          <w:color w:val="000000"/>
          <w:rFonts w:ascii="Times New Roman" w:hAnsi="Times New Roman"/>
          <w:sz w:val="24"/>
        </w:rPr>
        <w:t xml:space="preserve">Idaho Code</w:t>
      </w:r>
      <w:r>
        <w:rPr>
          <w:color w:val="000000"/>
          <w:rFonts w:ascii="Times New Roman" w:hAnsi="Times New Roman"/>
          <w:sz w:val="24"/>
        </w:rPr>
        <w:t xml:space="preserve"> §</w:t>
      </w:r>
      <w:r>
        <w:rPr>
          <w:color w:val="000000"/>
          <w:rFonts w:ascii="Times New Roman" w:hAnsi="Times New Roman"/>
          <w:sz w:val="24"/>
        </w:rPr>
        <w:t xml:space="preserve">§ 62-602, 62-606, 62-611, 62-614, 62-615, 62-616 and 62-622.</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reviewed the proposed rules and recommends a number of modifications to those proposed rules.  </w:t>
      </w:r>
      <w:r>
        <w:rPr>
          <w:color w:val="000000"/>
          <w:rFonts w:ascii="Times New Roman" w:hAnsi="Times New Roman"/>
          <w:sz w:val="24"/>
        </w:rPr>
        <w:t xml:space="preserve">With those modifications, </w:t>
      </w:r>
      <w:r>
        <w:rPr>
          <w:color w:val="000000"/>
          <w:rFonts w:ascii="Times New Roman" w:hAnsi="Times New Roman"/>
          <w:sz w:val="24"/>
        </w:rPr>
        <w:t xml:space="preserve">Staff recommends that the proposed rules be adopted as pending rules.  </w:t>
      </w:r>
      <w:r>
        <w:rPr>
          <w:color w:val="000000"/>
          <w:rFonts w:ascii="Times New Roman" w:hAnsi="Times New Roman"/>
          <w:sz w:val="24"/>
        </w:rPr>
        <w:t xml:space="preserve">Appendix A reflects Staff’s recommendations. </w:t>
      </w:r>
      <w:r>
        <w:rPr>
          <w:color w:val="000000"/>
          <w:rFonts w:ascii="Times New Roman" w:hAnsi="Times New Roman"/>
          <w:sz w:val="24"/>
        </w:rPr>
        <w:t xml:space="preserve"> A discussion of those modifications follows.</w:t>
      </w:r>
      <w:r>
        <w:rPr/>
      </w:r>
    </w:p>
    <w:p>
      <w:r>
        <w:rPr>
          <w:color w:val="000000"/>
          <w:rFonts w:ascii="Times New Roman" w:hAnsi="Times New Roman"/>
          <w:sz w:val="24"/>
        </w:rPr>
        <w:t xml:space="preserve">1.</w:t>
      </w:r>
      <w:r>
        <w:rPr>
          <w:color w:val="000000"/>
          <w:rFonts w:ascii="Times New Roman" w:hAnsi="Times New Roman"/>
          <w:sz w:val="24"/>
        </w:rPr>
        <w:t xml:space="preserve">  </w:t>
      </w:r>
      <w:r>
        <w:rPr>
          <w:color w:val="000000"/>
          <w:rFonts w:ascii="Times New Roman" w:hAnsi="Times New Roman"/>
          <w:sz w:val="24"/>
        </w:rPr>
        <w:t xml:space="preserve">Delete IDAPA 31.42.01.411 and </w:t>
      </w:r>
      <w:r>
        <w:rPr>
          <w:color w:val="000000"/>
          <w:rFonts w:ascii="Times New Roman" w:hAnsi="Times New Roman"/>
          <w:sz w:val="24"/>
        </w:rPr>
        <w:t xml:space="preserve">IDAPA 31.42.01.401.05 </w:t>
      </w:r>
      <w:r>
        <w:rPr>
          <w:color w:val="000000"/>
          <w:rFonts w:ascii="Times New Roman" w:hAnsi="Times New Roman"/>
          <w:sz w:val="24"/>
        </w:rPr>
        <w:t xml:space="preserve">-- the suspension rule.</w:t>
      </w:r>
      <w:r>
        <w:rPr/>
      </w:r>
    </w:p>
    <w:p>
      <w:r>
        <w:rPr>
          <w:color w:val="000000"/>
          <w:rFonts w:ascii="Times New Roman" w:hAnsi="Times New Roman"/>
          <w:sz w:val="24"/>
        </w:rPr>
        <w:t xml:space="preserve">Staff recommends deleting this proposed rule for several reasons.  First, while the proposed rule mirrors the existing exemption provided to incumbent rural local exchange carriers, it is not appropriate for competitive local exchange carriers.  </w:t>
      </w:r>
      <w:r>
        <w:rPr>
          <w:color w:val="000000"/>
          <w:rFonts w:ascii="Times New Roman" w:hAnsi="Times New Roman"/>
          <w:sz w:val="24"/>
        </w:rPr>
        <w:t xml:space="preserve">Idaho Code </w:t>
      </w:r>
      <w:r>
        <w:rPr>
          <w:color w:val="000000"/>
          <w:rFonts w:ascii="Times New Roman" w:hAnsi="Times New Roman"/>
          <w:sz w:val="24"/>
        </w:rPr>
        <w:t xml:space="preserve">§ 62-615</w:t>
      </w:r>
      <w:r>
        <w:rPr>
          <w:color w:val="000000"/>
          <w:rFonts w:ascii="Times New Roman" w:hAnsi="Times New Roman"/>
          <w:sz w:val="24"/>
        </w:rPr>
        <w:t xml:space="preserve">(2) only applies to</w:t>
      </w:r>
      <w:r>
        <w:rPr>
          <w:color w:val="000000"/>
          <w:rFonts w:ascii="Times New Roman" w:hAnsi="Times New Roman"/>
          <w:sz w:val="24"/>
        </w:rPr>
        <w:t xml:space="preserve"> incumbent rural local exchange carriers</w:t>
      </w:r>
      <w:r>
        <w:rPr>
          <w:color w:val="000000"/>
          <w:rFonts w:ascii="Times New Roman" w:hAnsi="Times New Roman"/>
          <w:sz w:val="24"/>
        </w:rPr>
        <w:t xml:space="preserve"> and is intended to protect existing incumbent rural companies from certain interconnection requirements.  In those cases, the incumbent is rate regulated and the “protection” is necessary to protect existing rate payers.  By definition, these rules only apply to competitive local exchange carriers that are </w:t>
      </w:r>
      <w:r>
        <w:rPr>
          <w:color w:val="000000"/>
          <w:rFonts w:ascii="Times New Roman" w:hAnsi="Times New Roman"/>
          <w:sz w:val="24"/>
        </w:rPr>
        <w:t xml:space="preserve">not</w:t>
      </w:r>
      <w:r>
        <w:rPr>
          <w:color w:val="000000"/>
          <w:rFonts w:ascii="Times New Roman" w:hAnsi="Times New Roman"/>
          <w:sz w:val="24"/>
        </w:rPr>
        <w:t xml:space="preserve"> rate regulated.  No such protection is necessary and, in fact, if the Commission’s intent in enacting these rules is to protect customers from non-price regulated monopolies, this proposed rule is inconsistent with that goal.  Moreover, it could encourage companies to create “small” subsidiaries to avoid the implications of interconnection and, therefore, may be anticompetitive.  If the Commission agrees to delete this proposed rule, it should also delete IDAPA 31.42.01.401.05 because defining a rural company is no longer necessary.</w:t>
      </w:r>
      <w:r>
        <w:rPr/>
      </w:r>
    </w:p>
    <w:p>
      <w:r>
        <w:rPr>
          <w:color w:val="000000"/>
          <w:rFonts w:ascii="Times New Roman" w:hAnsi="Times New Roman"/>
          <w:sz w:val="24"/>
        </w:rPr>
        <w:t xml:space="preserve">2.  </w:t>
      </w:r>
      <w:r>
        <w:rPr>
          <w:color w:val="000000"/>
          <w:rFonts w:ascii="Times New Roman" w:hAnsi="Times New Roman"/>
          <w:sz w:val="24"/>
        </w:rPr>
        <w:t xml:space="preserve">Rewrite proposed Rule 401 - the definition of “unserved area.”</w:t>
      </w:r>
      <w:r>
        <w:rPr/>
      </w:r>
    </w:p>
    <w:p>
      <w:r>
        <w:rPr>
          <w:color w:val="000000"/>
          <w:rFonts w:ascii="Times New Roman" w:hAnsi="Times New Roman"/>
          <w:sz w:val="24"/>
        </w:rPr>
        <w:t xml:space="preserve">Staff recommends rewriting the proposed definition of “unserved area” to exclude areas in which there are municipal, cooperative or mutual non-profit companies already serving customers and deleting “incumbent” from the proposed definition.  This would make clear that those geographic areas where other competitive local exchange carriers or </w:t>
      </w:r>
      <w:r>
        <w:rPr>
          <w:color w:val="000000"/>
          <w:rFonts w:ascii="Times New Roman" w:hAnsi="Times New Roman"/>
          <w:sz w:val="24"/>
        </w:rPr>
        <w:t xml:space="preserve">municipal, cooperative or mutual non-profit companies</w:t>
      </w:r>
      <w:r>
        <w:rPr>
          <w:color w:val="000000"/>
          <w:rFonts w:ascii="Times New Roman" w:hAnsi="Times New Roman"/>
          <w:sz w:val="24"/>
        </w:rPr>
        <w:t xml:space="preserve"> are already serving customers are not “unserved” and companies operating there are not covered by these proposed rules.  The new rule would read as follows:</w:t>
      </w:r>
      <w:r>
        <w:rPr/>
      </w:r>
    </w:p>
    <w:p>
      <w:r>
        <w:rPr/>
      </w:r>
    </w:p>
    <w:p>
      <w:r>
        <w:rPr>
          <w:color w:val="000000"/>
          <w:rFonts w:ascii="Courier New" w:hAnsi="Courier New"/>
          <w:sz w:val="24"/>
        </w:rPr>
        <w:t xml:space="preserve">07. Unserved area. “Unserved area” means a geographic area in which no </w:t>
      </w:r>
      <w:r>
        <w:rPr>
          <w:color w:val="000000"/>
          <w:rFonts w:ascii="Courier New" w:hAnsi="Courier New"/>
          <w:sz w:val="24"/>
        </w:rPr>
        <w:t xml:space="preserve">incumbent</w:t>
      </w:r>
      <w:r>
        <w:rPr>
          <w:color w:val="000000"/>
          <w:rFonts w:ascii="Courier New" w:hAnsi="Courier New"/>
          <w:sz w:val="24"/>
        </w:rPr>
        <w:t xml:space="preserve"> telephone corporation</w:t>
      </w:r>
      <w:r>
        <w:rPr>
          <w:color w:val="000000"/>
          <w:rFonts w:ascii="Courier New" w:hAnsi="Courier New"/>
          <w:sz w:val="24"/>
        </w:rPr>
        <w:t xml:space="preserve">, including a municipal, cooperative, or mutual nonprofit telephone company,</w:t>
      </w:r>
      <w:r>
        <w:rPr>
          <w:color w:val="000000"/>
          <w:rFonts w:ascii="Courier New" w:hAnsi="Courier New"/>
          <w:sz w:val="24"/>
        </w:rPr>
        <w:t xml:space="preserve"> has facilities providing basic local exchange service to customers.</w:t>
      </w:r>
      <w:r>
        <w:rPr/>
      </w:r>
    </w:p>
    <w:p>
      <w:r>
        <w:rPr/>
      </w:r>
    </w:p>
    <w:p>
      <w:r>
        <w:rPr>
          <w:color w:val="000000"/>
          <w:rFonts w:ascii="Times New Roman" w:hAnsi="Times New Roman"/>
          <w:sz w:val="24"/>
        </w:rPr>
        <w:t xml:space="preserve">3.  </w:t>
      </w:r>
      <w:r>
        <w:rPr>
          <w:color w:val="000000"/>
          <w:rFonts w:ascii="Times New Roman" w:hAnsi="Times New Roman"/>
          <w:sz w:val="24"/>
        </w:rPr>
        <w:t xml:space="preserve">Clarify proposed Rule 403.</w:t>
      </w:r>
      <w:r>
        <w:rPr/>
      </w:r>
    </w:p>
    <w:p>
      <w:r>
        <w:rPr>
          <w:color w:val="000000"/>
          <w:rFonts w:ascii="Times New Roman" w:hAnsi="Times New Roman"/>
          <w:sz w:val="24"/>
        </w:rPr>
        <w:t xml:space="preserve">Staff recommends deleting the language “at least” from the first sentence.  The new rule would read as follows:</w:t>
      </w:r>
      <w:r>
        <w:rPr/>
      </w:r>
    </w:p>
    <w:p>
      <w:r>
        <w:rPr/>
      </w:r>
    </w:p>
    <w:p>
      <w:r>
        <w:rPr>
          <w:color w:val="000000"/>
          <w:rFonts w:ascii="Courier New" w:hAnsi="Courier New"/>
          <w:sz w:val="24"/>
        </w:rPr>
        <w:t xml:space="preserve">403. EXCHANGE ACCESS QUALITY STANDARDS.  (Rule 403)</w:t>
      </w:r>
      <w:r>
        <w:rPr/>
      </w:r>
    </w:p>
    <w:p>
      <w:r>
        <w:rPr>
          <w:color w:val="000000"/>
          <w:rFonts w:ascii="Courier New" w:hAnsi="Courier New"/>
          <w:sz w:val="24"/>
        </w:rPr>
        <w:t xml:space="preserve">If a facilities-based competitor builds facilities to provide basic local service within an unserved area, it shall provide exchange access at any technically feasible point within its network that is </w:t>
      </w:r>
      <w:r>
        <w:rPr>
          <w:color w:val="000000"/>
          <w:rFonts w:ascii="Courier New" w:hAnsi="Courier New"/>
          <w:sz w:val="24"/>
        </w:rPr>
        <w:t xml:space="preserve">at least</w:t>
      </w:r>
      <w:r>
        <w:rPr>
          <w:color w:val="000000"/>
          <w:rFonts w:ascii="Courier New" w:hAnsi="Courier New"/>
          <w:sz w:val="24"/>
        </w:rPr>
        <w:t xml:space="preserve"> equal in quality to that provided to itself or to any subsidiary, affiliate, or any other party to which it provides interconnection.</w:t>
      </w:r>
      <w:r>
        <w:rPr/>
      </w:r>
    </w:p>
    <w:p>
      <w:r>
        <w:rPr/>
      </w:r>
    </w:p>
    <w:p>
      <w:r>
        <w:rPr>
          <w:color w:val="000000"/>
          <w:rFonts w:ascii="Times New Roman" w:hAnsi="Times New Roman"/>
          <w:sz w:val="24"/>
        </w:rPr>
        <w:t xml:space="preserve">4.  </w:t>
      </w:r>
      <w:r>
        <w:rPr>
          <w:color w:val="000000"/>
          <w:rFonts w:ascii="Times New Roman" w:hAnsi="Times New Roman"/>
          <w:sz w:val="24"/>
        </w:rPr>
        <w:t xml:space="preserve">Clarify proposed Rule 406.</w:t>
      </w:r>
      <w:r>
        <w:rPr/>
      </w:r>
    </w:p>
    <w:p>
      <w:r>
        <w:rPr>
          <w:color w:val="000000"/>
          <w:rFonts w:ascii="Times New Roman" w:hAnsi="Times New Roman"/>
          <w:sz w:val="24"/>
        </w:rPr>
        <w:t xml:space="preserve">Staff recommends the following language be added to proposed Rule 406 to make clear that virtual collocation is also acceptable.  The addition is underlined.</w:t>
      </w:r>
      <w:r>
        <w:rPr/>
      </w:r>
    </w:p>
    <w:p>
      <w:r>
        <w:rPr/>
      </w:r>
    </w:p>
    <w:p>
      <w:r>
        <w:rPr>
          <w:color w:val="000000"/>
          <w:rFonts w:ascii="Courier New" w:hAnsi="Courier New"/>
          <w:sz w:val="24"/>
        </w:rPr>
        <w:t xml:space="preserve">406. PHYSICAL COLLOCATION STANDARDS.  (Rule 406).</w:t>
      </w:r>
      <w:r>
        <w:rPr/>
      </w:r>
    </w:p>
    <w:p>
      <w:r>
        <w:rPr>
          <w:color w:val="000000"/>
          <w:rFonts w:ascii="Courier New" w:hAnsi="Courier New"/>
          <w:sz w:val="24"/>
        </w:rPr>
        <w:t xml:space="preserve">Subject to Rule 407</w:t>
      </w:r>
      <w:r>
        <w:rPr>
          <w:color w:val="000000"/>
          <w:rFonts w:ascii="Courier New" w:hAnsi="Courier New"/>
          <w:sz w:val="24"/>
        </w:rPr>
        <w:t xml:space="preserve">,</w:t>
      </w:r>
      <w:r>
        <w:rPr>
          <w:color w:val="000000"/>
          <w:rFonts w:ascii="Courier New" w:hAnsi="Courier New"/>
          <w:sz w:val="24"/>
        </w:rPr>
        <w:t xml:space="preserve"> if a facilities-based competitor builds facilities to provide basic local service within an unserved area, it shall provide for physical collocation of equipment necessary for interconnection or access to unbundled network elements at the premises of the telephone corporation, on rates, terms, and conditions that are just, reasonable, and nondiscriminatory.</w:t>
      </w:r>
      <w:r>
        <w:rPr/>
      </w:r>
    </w:p>
    <w:p>
      <w:r>
        <w:rPr/>
      </w:r>
    </w:p>
    <w:p>
      <w:r>
        <w:rPr>
          <w:color w:val="000000"/>
          <w:rFonts w:ascii="Times New Roman" w:hAnsi="Times New Roman"/>
          <w:sz w:val="24"/>
        </w:rPr>
        <w:t xml:space="preserve">5.  </w:t>
      </w:r>
      <w:r>
        <w:rPr>
          <w:color w:val="000000"/>
          <w:rFonts w:ascii="Times New Roman" w:hAnsi="Times New Roman"/>
          <w:sz w:val="24"/>
        </w:rPr>
        <w:t xml:space="preserve">Amend proposed Rule 408 to allow parties to request mediation.</w:t>
      </w:r>
      <w:r>
        <w:rPr/>
      </w:r>
    </w:p>
    <w:p>
      <w:r>
        <w:rPr>
          <w:color w:val="000000"/>
          <w:rFonts w:ascii="Times New Roman" w:hAnsi="Times New Roman"/>
          <w:sz w:val="24"/>
        </w:rPr>
        <w:t xml:space="preserve">Staff recommends that the proposed Rule 408 be amended to allow parties to request mediation during the negotiation process.  That rule would read as follows.  The additional language is underlined.</w:t>
      </w:r>
      <w:r>
        <w:rPr/>
      </w:r>
    </w:p>
    <w:p>
      <w:r>
        <w:rPr/>
      </w:r>
    </w:p>
    <w:p>
      <w:r>
        <w:rPr>
          <w:color w:val="000000"/>
          <w:rFonts w:ascii="Courier New" w:hAnsi="Courier New"/>
          <w:sz w:val="24"/>
        </w:rPr>
        <w:t xml:space="preserve">408.VOLUNTARY NEGOTIATION.  (Rule 408).</w:t>
      </w:r>
      <w:r>
        <w:rPr/>
      </w:r>
    </w:p>
    <w:p>
      <w:r>
        <w:rPr>
          <w:color w:val="000000"/>
          <w:rFonts w:ascii="Courier New" w:hAnsi="Courier New"/>
          <w:sz w:val="24"/>
        </w:rPr>
        <w:t xml:space="preserve">Upon receiving a request for interconnection, services, or network elements, a facilities-based competitor that built facilities to provide basic local service within an unserved area may negotiate and enter into a binding agreement with the requesting telephone corporation without regard to the standards set forth in Rules 402 through 407.  The agreement shall include a detailed schedule of itemized charges for interconnection and each service or network element included in the agreement and shall be submitted to the commission for approval.  </w:t>
      </w:r>
      <w:r>
        <w:rPr>
          <w:color w:val="000000"/>
          <w:rFonts w:ascii="Courier New" w:hAnsi="Courier New"/>
          <w:sz w:val="24"/>
        </w:rPr>
        <w:t xml:space="preserve">Any party negotiating an agreement under this Rule may, at any point in the negotiation, petition the commission to participate in the negotiation and to mediate any differences arising in the course of the negotiation.</w:t>
      </w:r>
      <w:r>
        <w:rPr/>
      </w:r>
    </w:p>
    <w:p>
      <w:r>
        <w:rPr/>
      </w:r>
    </w:p>
    <w:p>
      <w:r>
        <w:rPr>
          <w:color w:val="000000"/>
          <w:rFonts w:ascii="Times New Roman" w:hAnsi="Times New Roman"/>
          <w:sz w:val="24"/>
        </w:rPr>
        <w:t xml:space="preserve">6.  </w:t>
      </w:r>
      <w:r>
        <w:rPr>
          <w:color w:val="000000"/>
          <w:rFonts w:ascii="Times New Roman" w:hAnsi="Times New Roman"/>
          <w:sz w:val="24"/>
        </w:rPr>
        <w:t xml:space="preserve">Rewrite the proposed Rule 409 to more clearly address requests for arbitration.</w:t>
      </w:r>
      <w:r>
        <w:rPr/>
      </w:r>
    </w:p>
    <w:p>
      <w:r>
        <w:rPr>
          <w:color w:val="000000"/>
          <w:rFonts w:ascii="Times New Roman" w:hAnsi="Times New Roman"/>
          <w:sz w:val="24"/>
        </w:rPr>
        <w:t xml:space="preserve">Staff recommends that the proposed Rule 409 be changed to clearly recognize Commission arbitration.  This would allow the Commission to arbitrate those issues that the parties cannot agree on in interconnection agreements.  That rule would read as follows:</w:t>
      </w:r>
      <w:r>
        <w:rPr/>
      </w:r>
    </w:p>
    <w:p>
      <w:r>
        <w:rPr/>
      </w:r>
    </w:p>
    <w:p>
      <w:r>
        <w:rPr>
          <w:color w:val="000000"/>
          <w:rFonts w:ascii="Courier New" w:hAnsi="Courier New"/>
          <w:sz w:val="24"/>
        </w:rPr>
        <w:t xml:space="preserve">409. </w:t>
      </w:r>
      <w:r>
        <w:rPr>
          <w:color w:val="000000"/>
          <w:rFonts w:ascii="Courier New" w:hAnsi="Courier New"/>
          <w:sz w:val="24"/>
        </w:rPr>
        <w:t xml:space="preserve">ARBITRATION</w:t>
      </w:r>
      <w:r>
        <w:rPr>
          <w:color w:val="000000"/>
          <w:rFonts w:ascii="Courier New" w:hAnsi="Courier New"/>
          <w:sz w:val="24"/>
        </w:rPr>
        <w:t xml:space="preserve">.  (Rule 409).</w:t>
      </w:r>
      <w:r>
        <w:rPr/>
      </w:r>
    </w:p>
    <w:p>
      <w:r>
        <w:rPr>
          <w:color w:val="000000"/>
          <w:rFonts w:ascii="Courier New" w:hAnsi="Courier New"/>
          <w:sz w:val="24"/>
        </w:rPr>
        <w:t xml:space="preserve">No earlier than ninety (90) days after the date on which a facilities-based competitor receives a request for negotiation pursuant to Rule 408, any party to the negotiation may petition the commission to arbitrate any open issues. The commission shall resolve each issue set forth in the petition and the response, if any, by imposing appropriate conditions as required.</w:t>
      </w:r>
      <w:r>
        <w:rPr/>
      </w:r>
    </w:p>
    <w:p>
      <w:r>
        <w:rPr/>
      </w:r>
    </w:p>
    <w:p>
      <w:r>
        <w:rPr>
          <w:color w:val="000000"/>
          <w:rFonts w:ascii="Times New Roman" w:hAnsi="Times New Roman"/>
          <w:sz w:val="24"/>
        </w:rPr>
        <w:t xml:space="preserve">7.  </w:t>
      </w:r>
      <w:r>
        <w:rPr>
          <w:color w:val="000000"/>
          <w:rFonts w:ascii="Times New Roman" w:hAnsi="Times New Roman"/>
          <w:sz w:val="24"/>
        </w:rPr>
        <w:t xml:space="preserve">Delete proposed Rule 410.</w:t>
      </w:r>
      <w:r>
        <w:rPr/>
      </w:r>
    </w:p>
    <w:p>
      <w:r>
        <w:rPr>
          <w:color w:val="000000"/>
          <w:rFonts w:ascii="Times New Roman" w:hAnsi="Times New Roman"/>
          <w:sz w:val="24"/>
        </w:rPr>
        <w:t xml:space="preserve">Staff recommends deleting this proposed rule because it adds nothing to the rules.  </w:t>
      </w:r>
      <w:r>
        <w:rPr/>
      </w:r>
    </w:p>
    <w:p>
      <w:r>
        <w:rPr>
          <w:color w:val="000000"/>
          <w:rFonts w:ascii="Times New Roman" w:hAnsi="Times New Roman"/>
          <w:sz w:val="24"/>
        </w:rPr>
        <w:t xml:space="preserve">DATED</w:t>
      </w:r>
      <w:r>
        <w:rPr>
          <w:color w:val="000000"/>
          <w:rFonts w:ascii="Times New Roman" w:hAnsi="Times New Roman"/>
          <w:sz w:val="24"/>
        </w:rPr>
        <w:t xml:space="preserve">  at Boise, Idaho, this    29th   day of October 1998.</w:t>
      </w:r>
      <w:r>
        <w:rPr/>
      </w:r>
    </w:p>
    <w:p>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Cheri C. Copsey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  Joseph Cusick</w:t>
      </w:r>
      <w:r>
        <w:rPr/>
      </w:r>
    </w:p>
    <w:p>
      <w:r>
        <w:rPr/>
      </w:r>
    </w:p>
    <w:p>
      <w:r>
        <w:rPr/>
      </w:r>
    </w:p>
    <w:p>
      <w:r>
        <w:rPr>
          <w:color w:val="000000"/>
          <w:rFonts w:ascii="Times New Roman" w:hAnsi="Times New Roman"/>
          <w:sz w:val="18"/>
        </w:rPr>
        <w:t xml:space="preserve">M:42019801.com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