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TEL-LINK OF IDAHO FOR A CERTIFICATE OF PUBLIC CONVENIENCE AND NECESSITY TO OPERATE AS A RESELLER OF TELECOMMUNICATIONS SERVICES WITHIN THE STATE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TLI-T-97-1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March 24, 1997, Tel-Link of Idaho (Tel-Link) filed an Application with the Commission for authority to provide local exchange and long-distance telecommunications services through resale within the state of Idaho.  Specifically, Tel-Link proposes to offer prepaid local telecommunications resale services to consumers (1) who have been disconnected by the incumbent local exchange carrier, or by competitive local exchange carriers, for nonpayment or (2) who have failed to meet such carriers’ applicable credit standards.  Tel-Link’s service will provide a customer with a single, voice grade communications channel, including a telephone number and a directory listing, and will permit customers to (1) place an unlimited number of calls per month within a local calling area; (2) place toll-free 800 or 888 prepaid long-distance or information service calls; (3) access “911” service; (4) access optional service features such as call waiting, call forwarding, three-way calling, speed dialing, call return, unpublished number and caller identification.  Tel-Link’s prepaid local service, however, will not permit a customer to originate direct dial “1+” or “0+” toll services or caller paid information services “1-900.”</w:t>
      </w:r>
      <w:r>
        <w:rPr>
          <w:vertAlign w:val="baseline"/>
        </w:rPr>
      </w:r>
    </w:p>
    <w:p>
      <w:r>
        <w:rPr>
          <w:color w:val="000000"/>
          <w:rFonts w:ascii="Times New Roman" w:hAnsi="Times New Roman"/>
          <w:sz w:val="24"/>
          <w:vertAlign w:val="baseline"/>
        </w:rPr>
        <w:t xml:space="preserve">Tel-Link intends to charge its customers on a monthly basis, in advance, for such prepaid local service.  Tel-Link will require payment in full by the first day of the month for which service is requested.  If payment is not received by the third day of the month, Tel-Link will disconnect the customer service.  Applicant will request a waiver of the Commission’s disconnection rule to allow this.</w:t>
      </w:r>
      <w:r>
        <w:rPr>
          <w:vertAlign w:val="baseline"/>
        </w:rPr>
      </w:r>
    </w:p>
    <w:p>
      <w:r>
        <w:rPr>
          <w:color w:val="000000"/>
          <w:rFonts w:ascii="Times New Roman" w:hAnsi="Times New Roman"/>
          <w:sz w:val="24"/>
          <w:vertAlign w:val="baseline"/>
        </w:rPr>
        <w:t xml:space="preserve">Tel-Link also intends to operate as a non-facilities based, switchless long-distance carrier to offer intrastate prepaid long-distance telecommunications resell services. Tel-Link’s long-distance services will be purchased in bulk from other certificated carriers (for example, AT&amp;T, MCI and Sprint) and shall be resold by Tel-Link to customers within the state of Idaho.</w:t>
      </w:r>
      <w:r>
        <w:rPr>
          <w:vertAlign w:val="baseline"/>
        </w:rPr>
      </w:r>
    </w:p>
    <w:p>
      <w:r>
        <w:rPr>
          <w:color w:val="000000"/>
          <w:rFonts w:ascii="Times New Roman" w:hAnsi="Times New Roman"/>
          <w:sz w:val="24"/>
          <w:vertAlign w:val="baseline"/>
        </w:rPr>
        <w:t xml:space="preserve">Tel-Link’s proposed tariff containing its rates, terms and conditions of service are attached to Tel-Link’s Application.</w:t>
      </w:r>
      <w:r>
        <w:rPr>
          <w:vertAlign w:val="baseline"/>
        </w:rPr>
      </w:r>
    </w:p>
    <w:p>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SECRETARYTERRY FIELDS</w:t>
      </w:r>
      <w:r>
        <w:rPr>
          <w:vertAlign w:val="baseline"/>
        </w:rPr>
      </w:r>
    </w:p>
    <w:p>
      <w:r>
        <w:rPr>
          <w:color w:val="000000"/>
          <w:rFonts w:ascii="Times New Roman" w:hAnsi="Times New Roman"/>
          <w:sz w:val="20"/>
          <w:vertAlign w:val="baseline"/>
        </w:rPr>
        <w:t xml:space="preserve">IDAHO PUBLIC UTILITIES COMMISSIONVICE PRESIDENT-FINANCE</w:t>
      </w:r>
      <w:r>
        <w:rPr>
          <w:vertAlign w:val="baseline"/>
        </w:rPr>
      </w:r>
    </w:p>
    <w:p>
      <w:r>
        <w:rPr>
          <w:color w:val="000000"/>
          <w:rFonts w:ascii="Times New Roman" w:hAnsi="Times New Roman"/>
          <w:sz w:val="20"/>
          <w:vertAlign w:val="baseline"/>
        </w:rPr>
        <w:t xml:space="preserve">PO BOX 83720TEL-LINK OF IDAHO, L.L.C.</w:t>
      </w:r>
      <w:r>
        <w:rPr>
          <w:vertAlign w:val="baseline"/>
        </w:rPr>
      </w:r>
    </w:p>
    <w:p>
      <w:r>
        <w:rPr>
          <w:color w:val="000000"/>
          <w:rFonts w:ascii="Times New Roman" w:hAnsi="Times New Roman"/>
          <w:sz w:val="20"/>
          <w:vertAlign w:val="baseline"/>
        </w:rPr>
        <w:t xml:space="preserve">BOISE, IDAHO  83720-00748601 DUNWOODY PLACE, STE 406</w:t>
      </w:r>
      <w:r>
        <w:rPr>
          <w:vertAlign w:val="baseline"/>
        </w:rPr>
      </w:r>
    </w:p>
    <w:p>
      <w:r>
        <w:rPr>
          <w:color w:val="000000"/>
          <w:rFonts w:ascii="Times New Roman" w:hAnsi="Times New Roman"/>
          <w:sz w:val="20"/>
          <w:vertAlign w:val="baseline"/>
        </w:rPr>
        <w:t xml:space="preserve">ATLANTA, GA 30350</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WALT SAPRONOV, ESQ.</w:t>
      </w:r>
      <w:r>
        <w:rPr>
          <w:vertAlign w:val="baseline"/>
        </w:rPr>
      </w:r>
    </w:p>
    <w:p>
      <w:r>
        <w:rPr>
          <w:color w:val="000000"/>
          <w:rFonts w:ascii="Times New Roman" w:hAnsi="Times New Roman"/>
          <w:sz w:val="20"/>
          <w:vertAlign w:val="baseline"/>
        </w:rPr>
        <w:t xml:space="preserve">472 W WASHINGTON STCHARLES A. HUDAK, ESQ.</w:t>
      </w:r>
      <w:r>
        <w:rPr>
          <w:vertAlign w:val="baseline"/>
        </w:rPr>
      </w:r>
    </w:p>
    <w:p>
      <w:r>
        <w:rPr>
          <w:color w:val="000000"/>
          <w:rFonts w:ascii="Times New Roman" w:hAnsi="Times New Roman"/>
          <w:sz w:val="20"/>
          <w:vertAlign w:val="baseline"/>
        </w:rPr>
        <w:t xml:space="preserve">BOISE, IDAHO  83702-5983GERRY, FRIEND &amp; SAPRONOV, LLP</w:t>
      </w:r>
      <w:r>
        <w:rPr>
          <w:vertAlign w:val="baseline"/>
        </w:rPr>
      </w:r>
    </w:p>
    <w:p>
      <w:r>
        <w:rPr>
          <w:color w:val="000000"/>
          <w:rFonts w:ascii="Times New Roman" w:hAnsi="Times New Roman"/>
          <w:sz w:val="20"/>
          <w:vertAlign w:val="baseline"/>
        </w:rPr>
        <w:t xml:space="preserve">THREE RAVINIA DRIVE, SUITE 1450</w:t>
      </w:r>
      <w:r>
        <w:rPr>
          <w:vertAlign w:val="baseline"/>
        </w:rPr>
      </w:r>
    </w:p>
    <w:p>
      <w:r>
        <w:rPr>
          <w:color w:val="000000"/>
          <w:rFonts w:ascii="Times New Roman" w:hAnsi="Times New Roman"/>
          <w:sz w:val="20"/>
          <w:vertAlign w:val="baseline"/>
        </w:rPr>
        <w:t xml:space="preserve">ATLANTA, GA 30346-1231</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DATED at Boise, Idaho this day of April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cm\N:tlit971.bp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