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 S WEST COMMUNICATIONS, INC. FOR APPROVAL OF AN AGREEMENT FOR SERVICE RESALE PURSUANT TO 47 U.S.C.       </w:t>
            </w:r>
            <w:r>
              <w:rPr>
                <w:color w:val="000000"/>
                <w:rFonts w:ascii="Times New Roman" w:hAnsi="Times New Roman"/>
                <w:sz w:val="24"/>
              </w:rPr>
              <w:t xml:space="preserve">§</w:t>
            </w:r>
            <w:r>
              <w:rPr>
                <w:color w:val="000000"/>
                <w:rFonts w:ascii="Times New Roman" w:hAnsi="Times New Roman"/>
                <w:sz w:val="24"/>
              </w:rPr>
              <w:t xml:space="preserve"> 2529(e).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TLI-T-97-2</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Weldon B. Stutzman, Deputy Attorney General, and in response to the Notice of Modified Procedure issued in Order No. 27201 on October</w:t>
      </w:r>
      <w:r>
        <w:rPr>
          <w:color w:val="000000"/>
          <w:rFonts w:ascii="Times New Roman" w:hAnsi="Times New Roman"/>
          <w:sz w:val="24"/>
        </w:rPr>
        <w:t xml:space="preserve">31,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Tel-Link already has been granted Certificate Number 326 pursuant to the Commission’s Final Order No. 27044 on July 11, 1997 in Case No. TLI-T-97-1, Tel-Link’s application for a Certificate of Public Convenience and Necessity.  At that time, Tel-Link still lacked an interconnection agreement and provisions for escrow.  Staff has been in contact with Tel-Link concerning the escrow agreement and has agreed in principle with Tel-Link’s proposed arrangement.  </w:t>
      </w:r>
      <w:r>
        <w:rPr/>
      </w:r>
    </w:p>
    <w:p>
      <w:r>
        <w:rPr/>
      </w:r>
    </w:p>
    <w:p>
      <w:r>
        <w:rPr>
          <w:color w:val="000000"/>
          <w:rFonts w:ascii="Times New Roman" w:hAnsi="Times New Roman"/>
          <w:sz w:val="24"/>
        </w:rPr>
        <w:t xml:space="preserve">In addition, Tel-Link has decided not to form separate subsidiaries for each state in which it does business, so is in the process of changing from Tel-Link of Idaho back to the original Tel-Link, LLC.  The Certificate and proceedings up to this point have been with Tel-Link of Idaho.  The proposed interconnection agreement is with Tel-Link, LLC, the Georgia parent company.</w:t>
      </w:r>
      <w:r>
        <w:rPr/>
      </w:r>
    </w:p>
    <w:p>
      <w:r>
        <w:rPr>
          <w:color w:val="000000"/>
          <w:rFonts w:ascii="Times New Roman" w:hAnsi="Times New Roman"/>
          <w:sz w:val="24"/>
        </w:rPr>
        <w:t xml:space="preserve">The company is making the necessary revisions to formalize this name change.</w:t>
      </w:r>
      <w:r>
        <w:rPr/>
      </w:r>
    </w:p>
    <w:p>
      <w:r>
        <w:rPr>
          <w:color w:val="000000"/>
          <w:rFonts w:ascii="Times New Roman" w:hAnsi="Times New Roman"/>
          <w:sz w:val="24"/>
        </w:rPr>
        <w:t xml:space="preserve">  On October 23, 1997, U S WEST Communications, Inc. (U S WEST) submitted an interconnection agreement of October 2, 1997, with Tel-Link, LLC. (Tel-Link) for approval by the Commission.  </w:t>
      </w:r>
      <w:r>
        <w:rPr>
          <w:color w:val="000000"/>
          <w:rFonts w:ascii="Times New Roman" w:hAnsi="Times New Roman"/>
          <w:sz w:val="24"/>
        </w:rPr>
        <w:t xml:space="preserve">The Application indicated that this Agreement was reached through voluntary negotiations and submitted to the Commission for approval pursuant to Section 252(e) of the Telecommunications Act of 1996 (Act).</w:t>
      </w:r>
      <w:r>
        <w:rPr/>
      </w:r>
    </w:p>
    <w:p>
      <w:r>
        <w:rPr>
          <w:color w:val="000000"/>
          <w:rFonts w:ascii="Times New Roman" w:hAnsi="Times New Roman"/>
          <w:sz w:val="24"/>
        </w:rPr>
        <w:t xml:space="preserve">Section 252(e) of the Act sets the guidelines for approval of interconnection agreements.  It states:</w:t>
      </w:r>
      <w:r>
        <w:rPr/>
      </w:r>
    </w:p>
    <w:p>
      <w:r>
        <w:rPr>
          <w:color w:val="000000"/>
          <w:rFonts w:ascii="Times New Roman" w:hAnsi="Times New Roman"/>
          <w:sz w:val="24"/>
        </w:rPr>
        <w:t xml:space="preserve">(e)APPROVAL BY STATE COMMISSION.—</w:t>
      </w:r>
      <w:r>
        <w:rPr/>
      </w:r>
    </w:p>
    <w:p>
      <w:r>
        <w:rPr>
          <w:color w:val="000000"/>
          <w:rFonts w:ascii="Times New Roman" w:hAnsi="Times New Roman"/>
          <w:sz w:val="24"/>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r>
    </w:p>
    <w:p>
      <w:r>
        <w:rPr>
          <w:color w:val="000000"/>
          <w:rFonts w:ascii="Times New Roman" w:hAnsi="Times New Roman"/>
          <w:sz w:val="24"/>
        </w:rPr>
        <w:t xml:space="preserve">(2)GROUNDS FOR REJECTION.—The State commission may only reject—</w:t>
      </w:r>
      <w:r>
        <w:rPr/>
      </w:r>
    </w:p>
    <w:p>
      <w:r>
        <w:rPr>
          <w:color w:val="000000"/>
          <w:rFonts w:ascii="Times New Roman" w:hAnsi="Times New Roman"/>
          <w:sz w:val="24"/>
        </w:rPr>
        <w:t xml:space="preserve">(A)an agreement (or any portion thereof) adopted by negotiation under subsection (a) if it finds that—</w:t>
      </w:r>
      <w:r>
        <w:rPr/>
      </w:r>
    </w:p>
    <w:p>
      <w:r>
        <w:rPr>
          <w:color w:val="000000"/>
          <w:rFonts w:ascii="Times New Roman" w:hAnsi="Times New Roman"/>
          <w:sz w:val="24"/>
        </w:rPr>
        <w:t xml:space="preserve">(i)the agreement (or portion thereof) discriminates against a telecommunications carrier not a party to the agreement; or</w:t>
      </w:r>
      <w:r>
        <w:rPr/>
      </w:r>
    </w:p>
    <w:p>
      <w:r>
        <w:rPr>
          <w:color w:val="000000"/>
          <w:rFonts w:ascii="Times New Roman" w:hAnsi="Times New Roman"/>
          <w:sz w:val="24"/>
        </w:rPr>
        <w:t xml:space="preserve">(ii)the implementation of such agreement or portion is not consistent with the public interest, convenience, and necessity;</w:t>
      </w:r>
      <w:r>
        <w:rPr/>
      </w:r>
    </w:p>
    <w:p>
      <w:r>
        <w:rPr>
          <w:color w:val="000000"/>
          <w:rFonts w:ascii="Times New Roman" w:hAnsi="Times New Roman"/>
          <w:sz w:val="24"/>
        </w:rPr>
        <w:t xml:space="preserve">47 U.S.C. </w:t>
      </w:r>
      <w:r>
        <w:rPr>
          <w:color w:val="000000"/>
          <w:rFonts w:ascii="Times New Roman" w:hAnsi="Times New Roman"/>
          <w:sz w:val="24"/>
        </w:rPr>
        <w:t xml:space="preserve">§</w:t>
      </w:r>
      <w:r>
        <w:rPr>
          <w:color w:val="000000"/>
          <w:rFonts w:ascii="Times New Roman" w:hAnsi="Times New Roman"/>
          <w:sz w:val="24"/>
        </w:rPr>
        <w:t xml:space="preserve"> 252 (e)</w:t>
      </w:r>
      <w:r>
        <w:rPr/>
      </w:r>
    </w:p>
    <w:p>
      <w:r>
        <w:rPr/>
      </w:r>
    </w:p>
    <w:p>
      <w:r>
        <w:rPr>
          <w:color w:val="000000"/>
          <w:rFonts w:ascii="Times New Roman" w:hAnsi="Times New Roman"/>
          <w:sz w:val="24"/>
        </w:rPr>
        <w:t xml:space="preserve">STAFF INVESTIGATION</w:t>
      </w:r>
      <w:r>
        <w:rPr/>
      </w:r>
    </w:p>
    <w:p>
      <w:r>
        <w:rPr>
          <w:color w:val="000000"/>
          <w:rFonts w:ascii="Times New Roman" w:hAnsi="Times New Roman"/>
          <w:sz w:val="24"/>
        </w:rPr>
        <w:t xml:space="preserve">The agreement submitted by U S WEST for Tel-Link is the same as the original standard resale agreement offered by U S WEST to companies seeking to provide competitive local exchange service.  Staff compared the Tel-Link agreement with several other Agreements for Service Resale between U S WEST and new competitive local exchange carriers submitted for earlier approval (the U S WEST-Citizens Telecommunications agreement approved by the Commission in Order No. 26778 and the U S WEST-Max-Tel agreement approved in Order   No. 27176) and found the general terms and conditions to be identical in the two agreements.  The various transfer charges are the same.  Resale of various business services is at a standard 12% discount.  Residential services are not included in the discount provisions.</w:t>
      </w:r>
      <w:r>
        <w:rPr/>
      </w:r>
    </w:p>
    <w:p>
      <w:r>
        <w:rPr>
          <w:color w:val="000000"/>
          <w:rFonts w:ascii="Times New Roman" w:hAnsi="Times New Roman"/>
          <w:sz w:val="24"/>
        </w:rPr>
        <w:t xml:space="preserve">Staff believes the agreement does not discriminate against any telecommunications carriers not party to the agreement, and Staff has no reason to argue that implementation of the agreement is inconsistent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the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1997.</w:t>
      </w:r>
      <w:r>
        <w:rPr/>
      </w:r>
    </w:p>
    <w:p>
      <w:r>
        <w:rPr>
          <w:color w:val="000000"/>
          <w:rFonts w:ascii="Times New Roman" w:hAnsi="Times New Roman"/>
          <w:sz w:val="24"/>
        </w:rPr>
        <w:t xml:space="preserve">____________________________________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Technical Staff: Bill Eastlake</w:t>
      </w:r>
      <w:r>
        <w:rPr/>
      </w:r>
    </w:p>
    <w:p>
      <w:r>
        <w:rPr/>
      </w:r>
    </w:p>
    <w:p>
      <w:r>
        <w:rPr/>
      </w:r>
    </w:p>
    <w:p>
      <w:r>
        <w:rPr/>
      </w:r>
    </w:p>
    <w:p>
      <w:r>
        <w:rPr/>
      </w:r>
    </w:p>
    <w:p>
      <w:r>
        <w:rPr/>
      </w:r>
    </w:p>
    <w:p>
      <w:r>
        <w:rPr/>
      </w:r>
    </w:p>
    <w:p>
      <w:r>
        <w:rPr>
          <w:color w:val="000000"/>
          <w:rFonts w:ascii="Times New Roman" w:hAnsi="Times New Roman"/>
          <w:sz w:val="16"/>
        </w:rPr>
        <w:t xml:space="preserve">i:wpfiles/umisc/comments/tlit972.wsb</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