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r>
          </w:p>
          <w:p>
            <w:r>
              <w:rPr>
                <w:color w:val="000000"/>
                <w:rFonts w:ascii="Times New Roman  (TT)" w:hAnsi="Times New Roman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r>
          </w:p>
          <w:p>
            <w:r>
              <w:rPr>
                <w:color w:val="000000"/>
                <w:rFonts w:ascii="Times New Roman  (TT)" w:hAnsi="Times New Roman  (TT)"/>
                <w:sz w:val="24"/>
              </w:rPr>
              <w:t xml:space="preserve">ORDER NO.  26133</w:t>
            </w:r>
            <w:r>
              <w:rPr/>
            </w:r>
          </w:p>
        </w:tc>
      </w:tr>
    </w:tbl>
    <w:p>
      <w:pPr/>
    </w:p>
    <w:p>
      <w:r>
        <w:rPr>
          <w:color w:val="000000"/>
          <w:rFonts w:ascii="Times New Roman  (TT)" w:hAnsi="Times New Roman  (TT)"/>
          <w:sz w:val="24"/>
        </w:rPr>
        <w:t xml:space="preserve">AT&amp;T Communications of the Mountain States, Inc. petitioned to intervene in this case on August 18,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AT&amp;T Communications of the Mountain States,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Rick D. Bailey</w:t>
      </w:r>
      <w:r>
        <w:rPr/>
      </w:r>
    </w:p>
    <w:p>
      <w:r>
        <w:rPr>
          <w:color w:val="000000"/>
          <w:rFonts w:ascii="Times New Roman  (TT)" w:hAnsi="Times New Roman  (TT)"/>
          <w:sz w:val="24"/>
        </w:rPr>
        <w:t xml:space="preserve">Rebecca B. DeCook</w:t>
      </w:r>
      <w:r>
        <w:rPr/>
      </w:r>
    </w:p>
    <w:p>
      <w:r>
        <w:rPr>
          <w:color w:val="000000"/>
          <w:rFonts w:ascii="Times New Roman  (TT)" w:hAnsi="Times New Roman  (TT)"/>
          <w:sz w:val="24"/>
        </w:rPr>
        <w:t xml:space="preserve">1872 Lawrence St., Suite 1575</w:t>
      </w:r>
      <w:r>
        <w:rPr/>
      </w:r>
    </w:p>
    <w:p>
      <w:r>
        <w:rPr>
          <w:color w:val="000000"/>
          <w:rFonts w:ascii="Times New Roman  (TT)" w:hAnsi="Times New Roman  (TT)"/>
          <w:sz w:val="24"/>
        </w:rPr>
        <w:t xml:space="preserve">Denver, CO 80202</w:t>
      </w:r>
      <w:r>
        <w:rPr/>
      </w:r>
    </w:p>
    <w:p>
      <w:r>
        <w:rPr/>
      </w:r>
    </w:p>
    <w:p>
      <w:r>
        <w:rPr/>
      </w:r>
    </w:p>
    <w:p>
      <w:r>
        <w:rPr/>
      </w:r>
    </w:p>
    <w:p>
      <w:r>
        <w:rPr/>
      </w:r>
    </w:p>
    <w:p>
      <w:r>
        <w:rPr>
          <w:color w:val="000000"/>
          <w:rFonts w:ascii="Times New Roman  (TT)" w:hAnsi="Times New Roman  (TT)"/>
          <w:sz w:val="24"/>
        </w:rPr>
        <w:t xml:space="preserve">Cathy Brightwell</w:t>
      </w:r>
      <w:r>
        <w:rPr/>
      </w:r>
    </w:p>
    <w:p>
      <w:r>
        <w:rPr>
          <w:color w:val="000000"/>
          <w:rFonts w:ascii="Times New Roman  (TT)" w:hAnsi="Times New Roman  (TT)"/>
          <w:sz w:val="24"/>
        </w:rPr>
        <w:t xml:space="preserve">1 N. Last Chance Gulch</w:t>
      </w:r>
      <w:r>
        <w:rPr/>
      </w:r>
    </w:p>
    <w:p>
      <w:r>
        <w:rPr>
          <w:color w:val="000000"/>
          <w:rFonts w:ascii="Times New Roman  (TT)" w:hAnsi="Times New Roman  (TT)"/>
          <w:sz w:val="24"/>
        </w:rPr>
        <w:t xml:space="preserve">Helena, MT 59601</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bls/O-usws951.in4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