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FROM:CAROLEE HALL</w:t>
      </w:r>
      <w:r>
        <w:rPr/>
      </w:r>
    </w:p>
    <w:p>
      <w:r>
        <w:rPr/>
      </w:r>
    </w:p>
    <w:p>
      <w:r>
        <w:rPr>
          <w:color w:val="000000"/>
          <w:rFonts w:ascii="Times New Roman" w:hAnsi="Times New Roman"/>
          <w:sz w:val="24"/>
        </w:rPr>
        <w:t xml:space="preserve">DATE:MAY 13, 1997</w:t>
      </w:r>
      <w:r>
        <w:rPr/>
      </w:r>
    </w:p>
    <w:p>
      <w:r>
        <w:rPr/>
      </w:r>
    </w:p>
    <w:p>
      <w:r>
        <w:rPr>
          <w:color w:val="000000"/>
          <w:rFonts w:ascii="Times New Roman" w:hAnsi="Times New Roman"/>
          <w:sz w:val="24"/>
        </w:rPr>
        <w:t xml:space="preserve">RE:U S WEST ADVICE 97-06-S TO PROVIDE EAS TO THE POCATELLO AND IDAHO FALLS AREAS EFFECTIVE MAY 23, 1997.</w:t>
      </w:r>
      <w:r>
        <w:rPr/>
      </w:r>
    </w:p>
    <w:p>
      <w:r>
        <w:rPr/>
      </w:r>
    </w:p>
    <w:p>
      <w:r>
        <w:rPr>
          <w:color w:val="000000"/>
          <w:rFonts w:ascii="Times New Roman" w:hAnsi="Times New Roman"/>
          <w:sz w:val="24"/>
        </w:rPr>
        <w:t xml:space="preserve">On May 1, 1997, U S WEST filed this tariff advice in compliance with Order No. 26672 (Case No. USW-S-96-4) which orders EAS to be implemented throughout three regions in Southern Idaho.  This EAS will serve customers in the eastern Idaho area (American Falls, Bancroft, Blackfoot, Downey, Grace, Idaho Falls, Lava Hot Springs, McCammon, Pocatello, Rexburg, Rigby, Ririe, Roberts, Shelley and Soda Springs).  EAS with Preston and Montpelier will also be implemented at this time to comply with Order No. 26761(Case No. USW-T-96-13).  Per Order No. 26672, the tariff establishes a new Rate Group 3 for communities that fall under this plan.  Rate Group 3 will bill $15.62 per individual residential flat rate line and a monthly credit of $3.62 will be applied to the customer’s monthly bill until U S WEST’s rate case has been decided. Business lines will be billed at the new Rate Group 3 as well.</w:t>
      </w:r>
      <w:r>
        <w:rPr/>
      </w:r>
    </w:p>
    <w:p>
      <w:r>
        <w:rPr>
          <w:color w:val="000000"/>
          <w:rFonts w:ascii="Times New Roman" w:hAnsi="Times New Roman"/>
          <w:sz w:val="24"/>
        </w:rPr>
        <w:t xml:space="preserve">U S WEST has requested that this tariff become effective May 23, 1997 to coincide with the implementation of the final EAS region.  The requested effective date is less than the 30-day notice as required by Rule 31.01.123 of the Rules of Practice and Procedures of the Idaho Public Utilities Commission.  U S WEST has also eliminated recurring rural zone charges with this tariff filing, which is also compliance with Order No. 26672. </w:t>
      </w:r>
      <w:r>
        <w:rPr/>
      </w:r>
    </w:p>
    <w:p>
      <w:r>
        <w:rPr>
          <w:color w:val="000000"/>
          <w:rFonts w:ascii="Times New Roman" w:hAnsi="Times New Roman"/>
          <w:sz w:val="24"/>
        </w:rPr>
        <w:t xml:space="preserve">  </w:t>
      </w:r>
      <w:r>
        <w:rPr/>
      </w:r>
    </w:p>
    <w:p>
      <w:r>
        <w:rPr>
          <w:color w:val="000000"/>
          <w:rFonts w:ascii="Times New Roman" w:hAnsi="Times New Roman"/>
          <w:sz w:val="24"/>
        </w:rPr>
        <w:t xml:space="preserve">Staff recommends approval of this compliance filing.  Does the Commission agree?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Carolee Hall</w:t>
      </w:r>
      <w:r>
        <w:rPr/>
      </w:r>
    </w:p>
    <w:p>
      <w:r>
        <w:rPr/>
      </w:r>
    </w:p>
    <w:p>
      <w:r>
        <w:rPr/>
      </w:r>
    </w:p>
    <w:p>
      <w:r>
        <w:rPr/>
      </w:r>
    </w:p>
    <w:p>
      <w:r>
        <w:rPr>
          <w:color w:val="000000"/>
          <w:rFonts w:ascii="Times New Roman" w:hAnsi="Times New Roman"/>
          <w:sz w:val="16"/>
        </w:rPr>
        <w:t xml:space="preserve">corresp\dmemos\adv9706s.usw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