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2"/>
        </w:rPr>
        <w:t xml:space="preserve">VIA FACSIMILE</w:t>
      </w:r>
      <w:r>
        <w:rPr/>
      </w:r>
    </w:p>
    <w:p>
      <w:r>
        <w:rPr/>
      </w:r>
    </w:p>
    <w:p>
      <w:r>
        <w:rPr/>
      </w:r>
    </w:p>
    <w:p>
      <w:r>
        <w:rPr>
          <w:color w:val="000000"/>
          <w:rFonts w:ascii="Times New Roman" w:hAnsi="Times New Roman"/>
          <w:sz w:val="22"/>
        </w:rPr>
        <w:t xml:space="preserve">September 13, 1996</w:t>
      </w:r>
      <w:r>
        <w:rPr/>
      </w:r>
    </w:p>
    <w:p>
      <w:r>
        <w:rPr/>
      </w:r>
    </w:p>
    <w:p>
      <w:r>
        <w:rPr/>
      </w:r>
    </w:p>
    <w:p>
      <w:r>
        <w:rPr>
          <w:color w:val="000000"/>
          <w:rFonts w:ascii="Times New Roman" w:hAnsi="Times New Roman"/>
          <w:sz w:val="22"/>
        </w:rPr>
        <w:t xml:space="preserve">Lee L. Selwyn, President</w:t>
      </w:r>
      <w:r>
        <w:rPr/>
      </w:r>
    </w:p>
    <w:p>
      <w:r>
        <w:rPr>
          <w:color w:val="000000"/>
          <w:rFonts w:ascii="Times New Roman" w:hAnsi="Times New Roman"/>
          <w:sz w:val="22"/>
        </w:rPr>
        <w:t xml:space="preserve">Economics &amp; Technology, Inc.</w:t>
      </w:r>
      <w:r>
        <w:rPr/>
      </w:r>
    </w:p>
    <w:p>
      <w:r>
        <w:rPr>
          <w:color w:val="000000"/>
          <w:rFonts w:ascii="Times New Roman" w:hAnsi="Times New Roman"/>
          <w:sz w:val="22"/>
        </w:rPr>
        <w:t xml:space="preserve">One Washington Mall</w:t>
      </w:r>
      <w:r>
        <w:rPr/>
      </w:r>
    </w:p>
    <w:p>
      <w:r>
        <w:rPr>
          <w:color w:val="000000"/>
          <w:rFonts w:ascii="Times New Roman" w:hAnsi="Times New Roman"/>
          <w:sz w:val="22"/>
        </w:rPr>
        <w:t xml:space="preserve">Boston, MA 02108</w:t>
      </w:r>
      <w:r>
        <w:rPr/>
      </w:r>
    </w:p>
    <w:p>
      <w:r>
        <w:rPr/>
      </w:r>
    </w:p>
    <w:p>
      <w:r>
        <w:rPr>
          <w:color w:val="000000"/>
          <w:rFonts w:ascii="Times New Roman" w:hAnsi="Times New Roman"/>
          <w:sz w:val="22"/>
        </w:rPr>
        <w:t xml:space="preserve">RE: Rate Case Contract in Case No. USW-S-96-5 </w:t>
      </w:r>
      <w:r>
        <w:rPr/>
      </w:r>
    </w:p>
    <w:p>
      <w:r>
        <w:rPr/>
      </w:r>
    </w:p>
    <w:p>
      <w:r>
        <w:rPr>
          <w:color w:val="000000"/>
          <w:rFonts w:ascii="Times New Roman" w:hAnsi="Times New Roman"/>
          <w:sz w:val="22"/>
        </w:rPr>
        <w:t xml:space="preserve">Dear Lee:</w:t>
      </w:r>
      <w:r>
        <w:rPr/>
      </w:r>
    </w:p>
    <w:p>
      <w:r>
        <w:rPr/>
      </w:r>
    </w:p>
    <w:p>
      <w:r>
        <w:rPr>
          <w:color w:val="000000"/>
          <w:rFonts w:ascii="Times New Roman" w:hAnsi="Times New Roman"/>
          <w:sz w:val="22"/>
        </w:rPr>
        <w:t xml:space="preserve">Enclosed for your review is the contract for consulting services in our U S WEST rate case.  Following our telephone conference earlier this week, the Staff has decided to concentrate your consulting assistance on the four basic tasks (depreciation, rate base, cost allocation, and service quality).  </w:t>
      </w:r>
      <w:r>
        <w:rPr/>
      </w:r>
    </w:p>
    <w:p>
      <w:r>
        <w:rPr>
          <w:color w:val="000000"/>
          <w:rFonts w:ascii="Times New Roman" w:hAnsi="Times New Roman"/>
          <w:sz w:val="22"/>
        </w:rPr>
        <w:t xml:space="preserve">Although we must decline your full-blown proposal to investigate yellow pages and cellular licensing, we may seek your opinion and advice on these subjects in a less intensive manner.  You will note that the contract provides in paragraph No. 2 approximately $12,000 more than your basic bid (excluding travel).  We do not anticipate that your travel expenses will approximate this amount, but envision some of this amount being used to defray your fees when discussing yellow pages and the cellular license.</w:t>
      </w:r>
      <w:r>
        <w:rPr/>
      </w:r>
    </w:p>
    <w:p>
      <w:r>
        <w:rPr>
          <w:color w:val="000000"/>
          <w:rFonts w:ascii="Times New Roman" w:hAnsi="Times New Roman"/>
          <w:sz w:val="22"/>
        </w:rPr>
        <w:t xml:space="preserve">The work tasks identified in paragraph No. 1 mirror the work plan we discussed in our telephone conference.  You will also note paragraph No. 7 contains the language you suggested regarding unforseen circumstances which might result in a request for supplemental funding.</w:t>
      </w:r>
      <w:r>
        <w:rPr/>
      </w:r>
    </w:p>
    <w:p>
      <w:r>
        <w:rPr>
          <w:color w:val="000000"/>
          <w:rFonts w:ascii="Times New Roman" w:hAnsi="Times New Roman"/>
          <w:sz w:val="22"/>
        </w:rPr>
        <w:t xml:space="preserve">If you have any questions or concerns, please contact me at (208) 334-0312.  If this contract meets with your approval let me know and I will forward the originals for your signature.</w:t>
      </w:r>
      <w:r>
        <w:rPr/>
      </w:r>
    </w:p>
    <w:p>
      <w:r>
        <w:rPr>
          <w:color w:val="000000"/>
          <w:rFonts w:ascii="Times New Roman" w:hAnsi="Times New Roman"/>
          <w:sz w:val="22"/>
        </w:rPr>
        <w:t xml:space="preserve">Sincerely yours,</w:t>
      </w:r>
      <w:r>
        <w:rPr/>
      </w:r>
    </w:p>
    <w:p>
      <w:r>
        <w:rPr/>
      </w:r>
    </w:p>
    <w:p>
      <w:r>
        <w:rPr/>
      </w:r>
    </w:p>
    <w:p>
      <w:r>
        <w:rPr/>
      </w:r>
    </w:p>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DH/cm/</w:t>
      </w:r>
      <w:r>
        <w:rPr>
          <w:color w:val="000000"/>
          <w:rFonts w:ascii="Times New Roman" w:hAnsi="Times New Roman"/>
          <w:sz w:val="16"/>
        </w:rPr>
        <w:t xml:space="preserve">L:selwyn.dh2</w:t>
      </w:r>
      <w:r>
        <w:rPr/>
      </w:r>
    </w:p>
    <w:p>
      <w:r>
        <w:rPr/>
      </w:r>
    </w:p>
    <w:p>
      <w:r>
        <w:rPr>
          <w:color w:val="000000"/>
          <w:rFonts w:ascii="Times New Roman" w:hAnsi="Times New Roman"/>
          <w:sz w:val="22"/>
        </w:rPr>
        <w:t xml:space="preserve">Enclosure</w:t>
      </w:r>
      <w:r>
        <w:rPr/>
      </w:r>
    </w:p>
    <w:p>
      <w:r>
        <w:rPr/>
      </w:r>
    </w:p>
    <w:p>
      <w:r>
        <w:rPr>
          <w:color w:val="000000"/>
          <w:rFonts w:ascii="Times New Roman" w:hAnsi="Times New Roman"/>
          <w:sz w:val="22"/>
        </w:rPr>
        <w:t xml:space="preserve">cc:Barb Barrows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