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January 10, 1997</w:t>
      </w:r>
      <w:r>
        <w:rPr/>
      </w:r>
    </w:p>
    <w:p>
      <w:r>
        <w:rPr/>
      </w:r>
    </w:p>
    <w:p>
      <w:r>
        <w:rPr/>
      </w:r>
    </w:p>
    <w:p>
      <w:r>
        <w:rPr>
          <w:color w:val="000000"/>
          <w:rFonts w:ascii="Times New Roman" w:hAnsi="Times New Roman"/>
          <w:sz w:val="24"/>
        </w:rPr>
        <w:t xml:space="preserve">VIA FAX TRANSMISSION</w:t>
      </w:r>
      <w:r>
        <w:rPr/>
      </w:r>
    </w:p>
    <w:p>
      <w:r>
        <w:rPr/>
      </w:r>
    </w:p>
    <w:p>
      <w:r>
        <w:rPr>
          <w:color w:val="000000"/>
          <w:rFonts w:ascii="Times New Roman" w:hAnsi="Times New Roman"/>
          <w:sz w:val="24"/>
        </w:rPr>
        <w:t xml:space="preserve">Mary Hobson</w:t>
      </w:r>
      <w:r>
        <w:rPr/>
      </w:r>
    </w:p>
    <w:p>
      <w:r>
        <w:rPr>
          <w:color w:val="000000"/>
          <w:rFonts w:ascii="Times New Roman" w:hAnsi="Times New Roman"/>
          <w:sz w:val="24"/>
        </w:rPr>
        <w:t xml:space="preserve">Elam &amp; Burke</w:t>
      </w:r>
      <w:r>
        <w:rPr/>
      </w:r>
    </w:p>
    <w:p>
      <w:r>
        <w:rPr>
          <w:color w:val="000000"/>
          <w:rFonts w:ascii="Times New Roman" w:hAnsi="Times New Roman"/>
          <w:sz w:val="24"/>
        </w:rPr>
        <w:t xml:space="preserve">702 W Idaho ST</w:t>
      </w:r>
      <w:r>
        <w:rPr/>
      </w:r>
    </w:p>
    <w:p>
      <w:r>
        <w:rPr>
          <w:color w:val="000000"/>
          <w:rFonts w:ascii="Times New Roman" w:hAnsi="Times New Roman"/>
          <w:sz w:val="24"/>
        </w:rPr>
        <w:t xml:space="preserve">PO Box 1539</w:t>
      </w:r>
      <w:r>
        <w:rPr/>
      </w:r>
    </w:p>
    <w:p>
      <w:r>
        <w:rPr>
          <w:color w:val="000000"/>
          <w:rFonts w:ascii="Times New Roman" w:hAnsi="Times New Roman"/>
          <w:sz w:val="24"/>
        </w:rPr>
        <w:t xml:space="preserve">Boise, ID 83701</w:t>
      </w:r>
      <w:r>
        <w:rPr/>
      </w:r>
    </w:p>
    <w:p>
      <w:r>
        <w:rPr>
          <w:color w:val="000000"/>
          <w:rFonts w:ascii="Times New Roman" w:hAnsi="Times New Roman"/>
          <w:sz w:val="24"/>
        </w:rPr>
        <w:t xml:space="preserve">FAX: (208) 384-5844</w:t>
      </w:r>
      <w:r>
        <w:rPr/>
      </w:r>
    </w:p>
    <w:p>
      <w:r>
        <w:rPr/>
      </w:r>
    </w:p>
    <w:p>
      <w:r>
        <w:rPr/>
      </w:r>
    </w:p>
    <w:p>
      <w:r>
        <w:rPr>
          <w:color w:val="000000"/>
          <w:rFonts w:ascii="Times New Roman" w:hAnsi="Times New Roman"/>
          <w:sz w:val="24"/>
        </w:rPr>
        <w:t xml:space="preserve">All Parties of Record (mail)</w:t>
      </w:r>
      <w:r>
        <w:rPr/>
      </w:r>
    </w:p>
    <w:p>
      <w:r>
        <w:rPr/>
      </w:r>
    </w:p>
    <w:p>
      <w:r>
        <w:rPr/>
      </w:r>
    </w:p>
    <w:p>
      <w:r>
        <w:rPr>
          <w:color w:val="000000"/>
          <w:rFonts w:ascii="Times New Roman" w:hAnsi="Times New Roman"/>
          <w:sz w:val="24"/>
        </w:rPr>
        <w:t xml:space="preserve">RE: Case No. USW-S-96-5 Settlement Conference</w:t>
      </w:r>
      <w:r>
        <w:rPr/>
      </w:r>
    </w:p>
    <w:p>
      <w:r>
        <w:rPr/>
      </w:r>
    </w:p>
    <w:p>
      <w:r>
        <w:rPr>
          <w:color w:val="000000"/>
          <w:rFonts w:ascii="Times New Roman" w:hAnsi="Times New Roman"/>
          <w:sz w:val="24"/>
        </w:rPr>
        <w:t xml:space="preserve">Dear Ms. Hobson:</w:t>
      </w:r>
      <w:r>
        <w:rPr/>
      </w:r>
    </w:p>
    <w:p>
      <w:r>
        <w:rPr/>
      </w:r>
    </w:p>
    <w:p>
      <w:r>
        <w:rPr>
          <w:color w:val="000000"/>
          <w:rFonts w:ascii="Times New Roman" w:hAnsi="Times New Roman"/>
          <w:sz w:val="24"/>
        </w:rPr>
        <w:t xml:space="preserve">As you are aware, the Commission has set a settlement conference for January 15 - 16 in this case. The purpose of this settlement conference is to identify and attempt to resolve issues prior to the hearing. Any issues that the parties can resolve prior to the hearing will streamline the remaining contested issues thus reducing the hearing time. To facilitate a successful settlement conference, Staff requests that the Company provide a list of issues to discuss at the settlement conference by January 13, 1997 for review.</w:t>
      </w:r>
      <w:r>
        <w:rPr/>
      </w:r>
    </w:p>
    <w:p>
      <w:r>
        <w:rPr>
          <w:color w:val="000000"/>
          <w:rFonts w:ascii="Times New Roman" w:hAnsi="Times New Roman"/>
          <w:sz w:val="24"/>
        </w:rPr>
        <w:t xml:space="preserve">If you have questions, you may call me at 334-0314 or Don Howell at 334-0312. Thank you for your time in this matter. </w:t>
      </w:r>
      <w:r>
        <w:rPr/>
      </w:r>
    </w:p>
    <w:p>
      <w:r>
        <w:rPr>
          <w:color w:val="000000"/>
          <w:rFonts w:ascii="Times New Roman" w:hAnsi="Times New Roman"/>
          <w:sz w:val="24"/>
        </w:rPr>
        <w:t xml:space="preserve">Sincerely,</w:t>
      </w:r>
      <w:r>
        <w:rPr/>
      </w:r>
    </w:p>
    <w:p>
      <w:r>
        <w:rPr/>
      </w:r>
    </w:p>
    <w:p>
      <w:r>
        <w:rPr/>
      </w:r>
    </w:p>
    <w:p>
      <w:r>
        <w:rPr/>
      </w:r>
    </w:p>
    <w:p>
      <w:r>
        <w:rPr>
          <w:color w:val="000000"/>
          <w:rFonts w:ascii="Times New Roman" w:hAnsi="Times New Roman"/>
          <w:sz w:val="24"/>
        </w:rPr>
        <w:t xml:space="preserve">Susan E. Hamlin</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16"/>
        </w:rPr>
        <w:t xml:space="preserve">cm\L:hobson.sh2</w:t>
      </w:r>
      <w:r>
        <w:rPr/>
      </w:r>
    </w:p>
    <w:p>
      <w:r>
        <w:rPr>
          <w:color w:val="000000"/>
          <w:rFonts w:ascii="Times New Roman" w:hAnsi="Times New Roman"/>
          <w:sz w:val="16"/>
        </w:rPr>
        <w:t xml:space="preserve">  </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