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292C">
      <w:pPr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8"/>
        </w:rPr>
      </w:pPr>
      <w:bookmarkStart w:id="0" w:name="_GoBack"/>
      <w:bookmarkEnd w:id="0"/>
      <w:r>
        <w:rPr>
          <w:b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-731520</wp:posOffset>
                </wp:positionV>
                <wp:extent cx="1554480" cy="640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292C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Office of the Secretary</w:t>
                            </w:r>
                          </w:p>
                          <w:p w:rsidR="00000000" w:rsidRDefault="0049292C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Service Date</w:t>
                            </w:r>
                          </w:p>
                          <w:p w:rsidR="00000000" w:rsidRDefault="0049292C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fldChar w:fldCharType="begin"/>
                            </w:r>
                            <w:r>
                              <w:rPr>
                                <w:sz w:val="19"/>
                              </w:rPr>
                              <w:instrText xml:space="preserve"> FILLIN "Please enter the Service Date." \* MERGEFORMAT </w:instrText>
                            </w:r>
                            <w:r>
                              <w:rPr>
                                <w:sz w:val="19"/>
                              </w:rPr>
                              <w:fldChar w:fldCharType="separate"/>
                            </w:r>
                            <w:r>
                              <w:rPr>
                                <w:sz w:val="19"/>
                              </w:rPr>
                              <w:t>May 5, 1999</w:t>
                            </w:r>
                            <w:r>
                              <w:rPr>
                                <w:sz w:val="1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57.6pt;width:122.4pt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" o:allowincell="f" stroked="f">
                <v:textbox>
                  <w:txbxContent>
                    <w:p w:rsidR="00000000" w:rsidRDefault="0049292C">
                      <w:pPr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Office of the Secretary</w:t>
                      </w:r>
                    </w:p>
                    <w:p w:rsidR="00000000" w:rsidRDefault="0049292C">
                      <w:pPr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Service Date</w:t>
                      </w:r>
                    </w:p>
                    <w:p w:rsidR="00000000" w:rsidRDefault="0049292C">
                      <w:pPr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fldChar w:fldCharType="begin"/>
                      </w:r>
                      <w:r>
                        <w:rPr>
                          <w:sz w:val="19"/>
                        </w:rPr>
                        <w:instrText xml:space="preserve"> FILLIN "Please enter the Service Date." \* MERGEFORMAT </w:instrText>
                      </w:r>
                      <w:r>
                        <w:rPr>
                          <w:sz w:val="19"/>
                        </w:rPr>
                        <w:fldChar w:fldCharType="separate"/>
                      </w:r>
                      <w:r>
                        <w:rPr>
                          <w:sz w:val="19"/>
                        </w:rPr>
                        <w:t>May 5, 1999</w:t>
                      </w:r>
                      <w:r>
                        <w:rPr>
                          <w:sz w:val="19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BEFORE THE IDAHO PUBLIC UTILITIES COMMISSION</w:t>
      </w:r>
    </w:p>
    <w:p w:rsidR="00000000" w:rsidRDefault="0049292C">
      <w:pPr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8"/>
        </w:rPr>
      </w:pPr>
    </w:p>
    <w:p w:rsidR="00000000" w:rsidRDefault="0049292C">
      <w:pPr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45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000000" w:rsidRDefault="0049292C">
            <w:pPr>
              <w:widowControl/>
              <w:tabs>
                <w:tab w:val="left" w:pos="5040"/>
                <w:tab w:val="left" w:pos="5670"/>
              </w:tabs>
              <w:rPr>
                <w:b/>
              </w:rPr>
            </w:pPr>
            <w:r>
              <w:rPr>
                <w:b/>
              </w:rPr>
              <w:t>IN THE MATTER OF THE PETITION FROM WEISER AND PAYETTE RESIDENTS REQUESTING EXTENDED AREA SERVICE (EAS) BETWEEN THESE COMMUNITIES.</w:t>
            </w:r>
          </w:p>
          <w:p w:rsidR="00000000" w:rsidRDefault="0049292C">
            <w:pPr>
              <w:widowControl/>
              <w:tabs>
                <w:tab w:val="left" w:pos="5040"/>
                <w:tab w:val="left" w:pos="5670"/>
              </w:tabs>
              <w:spacing w:after="19"/>
              <w:rPr>
                <w:b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00000" w:rsidRDefault="0049292C">
            <w:pPr>
              <w:widowControl/>
              <w:tabs>
                <w:tab w:val="left" w:pos="5040"/>
                <w:tab w:val="left" w:pos="5670"/>
              </w:tabs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49292C">
            <w:pPr>
              <w:widowControl/>
              <w:tabs>
                <w:tab w:val="left" w:pos="5040"/>
                <w:tab w:val="left" w:pos="5670"/>
              </w:tabs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49292C">
            <w:pPr>
              <w:widowControl/>
              <w:tabs>
                <w:tab w:val="left" w:pos="5040"/>
                <w:tab w:val="left" w:pos="5670"/>
              </w:tabs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49292C">
            <w:pPr>
              <w:widowControl/>
              <w:tabs>
                <w:tab w:val="left" w:pos="5040"/>
                <w:tab w:val="left" w:pos="5670"/>
              </w:tabs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49292C">
            <w:pPr>
              <w:widowControl/>
              <w:tabs>
                <w:tab w:val="left" w:pos="5040"/>
                <w:tab w:val="left" w:pos="5670"/>
              </w:tabs>
              <w:rPr>
                <w:b/>
              </w:rPr>
            </w:pPr>
            <w:r>
              <w:rPr>
                <w:b/>
              </w:rPr>
              <w:t>)</w:t>
            </w:r>
          </w:p>
          <w:p w:rsidR="00000000" w:rsidRDefault="0049292C">
            <w:pPr>
              <w:widowControl/>
              <w:tabs>
                <w:tab w:val="left" w:pos="5040"/>
                <w:tab w:val="left" w:pos="5670"/>
              </w:tabs>
              <w:spacing w:after="19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3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00000" w:rsidRDefault="0049292C">
            <w:pPr>
              <w:widowControl/>
              <w:tabs>
                <w:tab w:val="left" w:pos="5040"/>
                <w:tab w:val="left" w:pos="5670"/>
              </w:tabs>
              <w:rPr>
                <w:b/>
              </w:rPr>
            </w:pPr>
          </w:p>
          <w:p w:rsidR="00000000" w:rsidRDefault="0049292C">
            <w:pPr>
              <w:widowControl/>
              <w:tabs>
                <w:tab w:val="left" w:pos="5040"/>
                <w:tab w:val="left" w:pos="5670"/>
              </w:tabs>
              <w:rPr>
                <w:b/>
              </w:rPr>
            </w:pPr>
            <w:r>
              <w:rPr>
                <w:b/>
              </w:rPr>
              <w:t>CASE NO.  USW</w:t>
            </w:r>
            <w:r>
              <w:rPr>
                <w:b/>
              </w:rPr>
              <w:noBreakHyphen/>
              <w:t>S</w:t>
            </w:r>
            <w:r>
              <w:rPr>
                <w:b/>
              </w:rPr>
              <w:noBreakHyphen/>
              <w:t>96</w:t>
            </w:r>
            <w:r>
              <w:rPr>
                <w:b/>
              </w:rPr>
              <w:noBreakHyphen/>
              <w:t>6</w:t>
            </w:r>
          </w:p>
          <w:p w:rsidR="00000000" w:rsidRDefault="0049292C">
            <w:pPr>
              <w:widowControl/>
              <w:tabs>
                <w:tab w:val="left" w:pos="5040"/>
                <w:tab w:val="left" w:pos="5670"/>
              </w:tabs>
              <w:rPr>
                <w:b/>
              </w:rPr>
            </w:pPr>
            <w:r>
              <w:rPr>
                <w:b/>
              </w:rPr>
              <w:t xml:space="preserve">                     USW-T-96-6</w:t>
            </w:r>
          </w:p>
          <w:p w:rsidR="00000000" w:rsidRDefault="0049292C">
            <w:pPr>
              <w:widowControl/>
              <w:tabs>
                <w:tab w:val="left" w:pos="5040"/>
                <w:tab w:val="left" w:pos="5670"/>
              </w:tabs>
              <w:rPr>
                <w:b/>
              </w:rPr>
            </w:pPr>
          </w:p>
          <w:p w:rsidR="00000000" w:rsidRDefault="0049292C">
            <w:pPr>
              <w:widowControl/>
              <w:tabs>
                <w:tab w:val="left" w:pos="5040"/>
                <w:tab w:val="left" w:pos="5670"/>
              </w:tabs>
              <w:rPr>
                <w:b/>
              </w:rPr>
            </w:pPr>
            <w:r>
              <w:rPr>
                <w:b/>
              </w:rPr>
              <w:t xml:space="preserve">NOTICE OF </w:t>
            </w:r>
            <w:r>
              <w:rPr>
                <w:b/>
              </w:rPr>
              <w:t>ORAL ARGUMENT</w:t>
            </w:r>
          </w:p>
          <w:p w:rsidR="00000000" w:rsidRDefault="0049292C">
            <w:pPr>
              <w:widowControl/>
              <w:tabs>
                <w:tab w:val="left" w:pos="5040"/>
                <w:tab w:val="left" w:pos="5670"/>
              </w:tabs>
              <w:spacing w:after="19"/>
              <w:rPr>
                <w:b/>
              </w:rPr>
            </w:pPr>
          </w:p>
        </w:tc>
      </w:tr>
    </w:tbl>
    <w:p w:rsidR="00000000" w:rsidRDefault="0049292C">
      <w:pPr>
        <w:widowControl/>
        <w:tabs>
          <w:tab w:val="left" w:pos="5040"/>
          <w:tab w:val="left" w:pos="5670"/>
        </w:tabs>
        <w:jc w:val="both"/>
      </w:pPr>
    </w:p>
    <w:p w:rsidR="00000000" w:rsidRDefault="0049292C">
      <w:pPr>
        <w:widowControl/>
        <w:tabs>
          <w:tab w:val="left" w:pos="5040"/>
          <w:tab w:val="left" w:pos="5670"/>
        </w:tabs>
        <w:jc w:val="both"/>
      </w:pPr>
    </w:p>
    <w:p w:rsidR="00000000" w:rsidRDefault="0049292C">
      <w:pPr>
        <w:tabs>
          <w:tab w:val="left" w:pos="1080"/>
          <w:tab w:val="left" w:pos="5040"/>
          <w:tab w:val="left" w:pos="5670"/>
        </w:tabs>
        <w:spacing w:line="360" w:lineRule="auto"/>
        <w:ind w:firstLine="1080"/>
        <w:jc w:val="both"/>
      </w:pPr>
      <w:r>
        <w:t xml:space="preserve">On April 20, 1999, Farmers Mutual Telephone Company filed a Petition for Clarification or Modification of Commission Order No. 27774 pursuant to </w:t>
      </w:r>
      <w:r>
        <w:rPr>
          <w:i/>
        </w:rPr>
        <w:t xml:space="preserve">Idaho Code </w:t>
      </w:r>
      <w:r>
        <w:t xml:space="preserve">§ 61-624 and Commission Rule 326.  Farmers is a telephone cooperative and, with a </w:t>
      </w:r>
      <w:r>
        <w:t>few exceptions, its operations are not regulated by the Commission.  Farmers requests the Commission modify Order No. 27774 to order U S WEST Communications, Inc. to implement two-way extended area service (EAS) between the U S WEST Treasure Valley EAS Reg</w:t>
      </w:r>
      <w:r>
        <w:t xml:space="preserve">ion and all Farmers’ exchanges.  Order No. 27774 was a final Order issued November 4, 1998, granting EAS between the Weiser, Payette and New Plymouth exchanges and the U S WEST Treasure Valley calling region.  </w:t>
      </w:r>
    </w:p>
    <w:p w:rsidR="00000000" w:rsidRDefault="0049292C">
      <w:pPr>
        <w:tabs>
          <w:tab w:val="left" w:pos="1080"/>
          <w:tab w:val="left" w:pos="5040"/>
          <w:tab w:val="left" w:pos="5670"/>
        </w:tabs>
        <w:spacing w:line="360" w:lineRule="auto"/>
        <w:ind w:firstLine="1080"/>
        <w:jc w:val="both"/>
      </w:pPr>
      <w:r>
        <w:t xml:space="preserve">Staff opposed granting the Petition.  If the </w:t>
      </w:r>
      <w:r>
        <w:t>Commission grants Farmers’ Petition, U S WEST requests the Commission compensate it using the method approved by the Commission in Order No. 27633 for calculating U S WEST costs for implementing EAS.  Farmers’ requests oral argument.</w:t>
      </w:r>
    </w:p>
    <w:p w:rsidR="00000000" w:rsidRDefault="0049292C">
      <w:pPr>
        <w:widowControl/>
        <w:tabs>
          <w:tab w:val="left" w:pos="1080"/>
          <w:tab w:val="left" w:pos="5040"/>
          <w:tab w:val="left" w:pos="5670"/>
        </w:tabs>
        <w:spacing w:line="360" w:lineRule="auto"/>
        <w:ind w:firstLine="1080"/>
        <w:jc w:val="both"/>
        <w:sectPr w:rsidR="00000000">
          <w:footerReference w:type="default" r:id="rId6"/>
          <w:endnotePr>
            <w:numFmt w:val="decimal"/>
          </w:endnotePr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000000" w:rsidRDefault="0049292C">
      <w:pPr>
        <w:widowControl/>
        <w:tabs>
          <w:tab w:val="center" w:pos="4680"/>
          <w:tab w:val="left" w:pos="5670"/>
        </w:tabs>
        <w:spacing w:line="360" w:lineRule="auto"/>
        <w:jc w:val="center"/>
      </w:pPr>
      <w:r>
        <w:rPr>
          <w:b/>
        </w:rPr>
        <w:t>NOTICE OF ORAL ARGUME</w:t>
      </w:r>
      <w:r>
        <w:rPr>
          <w:b/>
        </w:rPr>
        <w:t>NT</w:t>
      </w:r>
    </w:p>
    <w:p w:rsidR="00000000" w:rsidRDefault="0049292C">
      <w:pPr>
        <w:widowControl/>
        <w:tabs>
          <w:tab w:val="left" w:pos="1080"/>
          <w:tab w:val="left" w:pos="5670"/>
        </w:tabs>
        <w:spacing w:line="360" w:lineRule="auto"/>
        <w:ind w:firstLine="1080"/>
        <w:jc w:val="both"/>
      </w:pPr>
      <w:r>
        <w:t>YOU ARE HEREBY NOTIFIED that pursuant to Rule 254, the Commission will hear oral argument on Farmers</w:t>
      </w:r>
      <w:r>
        <w:rPr>
          <w:rFonts w:ascii="WP TypographicSymbols" w:hAnsi="WP TypographicSymbols"/>
        </w:rPr>
        <w:t></w:t>
      </w:r>
      <w:r>
        <w:t xml:space="preserve"> Petition to Modify Order No. 27774.  Oral argument will be held on </w:t>
      </w:r>
      <w:r>
        <w:rPr>
          <w:b/>
          <w:u w:val="single"/>
        </w:rPr>
        <w:t>TUESDAY, MAY 18, 1999, AT 9:30 A.M. AT THE OFFICES OF THE IDAHO PUBLIC UTILITIES COMMISSION, 472 WEST WASHINGTON STREET, BOISE, IDAHO</w:t>
      </w:r>
      <w:r>
        <w:t xml:space="preserve">. </w:t>
      </w:r>
    </w:p>
    <w:p w:rsidR="00000000" w:rsidRDefault="0049292C">
      <w:pPr>
        <w:widowControl/>
        <w:tabs>
          <w:tab w:val="left" w:pos="1080"/>
          <w:tab w:val="left" w:pos="5670"/>
        </w:tabs>
        <w:spacing w:line="360" w:lineRule="auto"/>
        <w:ind w:firstLine="1080"/>
        <w:jc w:val="both"/>
      </w:pPr>
      <w:r>
        <w:t>YOU ARE FURTHER NOTIFIED that all proceedings in th</w:t>
      </w:r>
      <w:r>
        <w:t xml:space="preserve">is matter will be conducted pursuant to the Commission's Rules of Procedure, IDAPA 31.01.01.000 </w:t>
      </w:r>
      <w:r>
        <w:rPr>
          <w:i/>
        </w:rPr>
        <w:t>et seq.</w:t>
      </w:r>
    </w:p>
    <w:p w:rsidR="00000000" w:rsidRDefault="0049292C">
      <w:pPr>
        <w:widowControl/>
        <w:tabs>
          <w:tab w:val="left" w:pos="1080"/>
          <w:tab w:val="left" w:pos="5670"/>
        </w:tabs>
        <w:spacing w:line="360" w:lineRule="auto"/>
        <w:ind w:firstLine="1080"/>
        <w:jc w:val="both"/>
      </w:pPr>
      <w:r>
        <w:t>YOU ARE FURTHER NOTIFIED  that the Commission has jurisdiction over this matter pursuant to Title 61 of the Idaho Code.</w:t>
      </w:r>
    </w:p>
    <w:p w:rsidR="00000000" w:rsidRDefault="0049292C">
      <w:pPr>
        <w:keepNext/>
        <w:keepLines/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1080"/>
        <w:jc w:val="both"/>
      </w:pPr>
      <w:r>
        <w:lastRenderedPageBreak/>
        <w:t xml:space="preserve">DATED at Boise, Idaho this </w:t>
      </w:r>
      <w:r>
        <w:tab/>
        <w:t xml:space="preserve">day </w:t>
      </w:r>
      <w:r>
        <w:t>of May 1999.</w:t>
      </w:r>
    </w:p>
    <w:p w:rsidR="00000000" w:rsidRDefault="0049292C">
      <w:pPr>
        <w:keepNext/>
        <w:keepLines/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000000" w:rsidRDefault="0049292C">
      <w:pPr>
        <w:keepNext/>
        <w:keepLines/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000000" w:rsidRDefault="0049292C">
      <w:pPr>
        <w:keepNext/>
        <w:keepLines/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000000" w:rsidRDefault="0049292C">
      <w:pPr>
        <w:keepNext/>
        <w:keepLines/>
        <w:widowControl/>
        <w:tabs>
          <w:tab w:val="left" w:pos="-1440"/>
          <w:tab w:val="left" w:pos="-720"/>
          <w:tab w:val="left" w:pos="0"/>
          <w:tab w:val="left" w:pos="4320"/>
          <w:tab w:val="left" w:pos="8640"/>
          <w:tab w:val="left" w:pos="9360"/>
        </w:tabs>
        <w:ind w:firstLine="4320"/>
        <w:jc w:val="both"/>
      </w:pPr>
      <w:r>
        <w:rPr>
          <w:u w:val="single"/>
        </w:rPr>
        <w:tab/>
        <w:t xml:space="preserve"> </w:t>
      </w:r>
    </w:p>
    <w:p w:rsidR="00000000" w:rsidRDefault="0049292C">
      <w:pPr>
        <w:keepNext/>
        <w:keepLines/>
        <w:widowControl/>
        <w:tabs>
          <w:tab w:val="left" w:pos="-1440"/>
          <w:tab w:val="left" w:pos="-720"/>
          <w:tab w:val="left" w:pos="0"/>
          <w:tab w:val="left" w:pos="4320"/>
          <w:tab w:val="left" w:pos="7200"/>
          <w:tab w:val="left" w:pos="7920"/>
          <w:tab w:val="left" w:pos="8640"/>
          <w:tab w:val="left" w:pos="9360"/>
        </w:tabs>
        <w:ind w:firstLine="4320"/>
        <w:jc w:val="both"/>
      </w:pPr>
      <w:r>
        <w:t>Myrna Walters</w:t>
      </w:r>
    </w:p>
    <w:p w:rsidR="00000000" w:rsidRDefault="0049292C">
      <w:pPr>
        <w:keepNext/>
        <w:keepLines/>
        <w:widowControl/>
        <w:tabs>
          <w:tab w:val="left" w:pos="-1440"/>
          <w:tab w:val="left" w:pos="-720"/>
          <w:tab w:val="left" w:pos="0"/>
          <w:tab w:val="left" w:pos="4320"/>
          <w:tab w:val="left" w:pos="7200"/>
          <w:tab w:val="left" w:pos="7920"/>
          <w:tab w:val="left" w:pos="8640"/>
          <w:tab w:val="left" w:pos="9360"/>
        </w:tabs>
        <w:ind w:firstLine="4320"/>
        <w:jc w:val="both"/>
      </w:pPr>
      <w:r>
        <w:t>Commission Secretary</w:t>
      </w:r>
    </w:p>
    <w:p w:rsidR="00000000" w:rsidRDefault="0049292C">
      <w:pPr>
        <w:keepNext/>
        <w:keepLines/>
        <w:widowControl/>
        <w:tabs>
          <w:tab w:val="left" w:pos="-1440"/>
          <w:tab w:val="left" w:pos="-720"/>
          <w:tab w:val="left" w:pos="0"/>
          <w:tab w:val="left" w:pos="4320"/>
          <w:tab w:val="left" w:pos="7200"/>
          <w:tab w:val="left" w:pos="7920"/>
          <w:tab w:val="left" w:pos="8640"/>
          <w:tab w:val="left" w:pos="9360"/>
        </w:tabs>
        <w:jc w:val="both"/>
      </w:pPr>
    </w:p>
    <w:p w:rsidR="00000000" w:rsidRDefault="0049292C">
      <w:pPr>
        <w:keepNext/>
        <w:keepLines/>
        <w:widowControl/>
        <w:tabs>
          <w:tab w:val="left" w:pos="-1440"/>
          <w:tab w:val="left" w:pos="-720"/>
          <w:tab w:val="left" w:pos="0"/>
          <w:tab w:val="left" w:pos="4320"/>
          <w:tab w:val="left" w:pos="7200"/>
          <w:tab w:val="left" w:pos="7920"/>
          <w:tab w:val="left" w:pos="8640"/>
          <w:tab w:val="left" w:pos="9360"/>
        </w:tabs>
        <w:jc w:val="both"/>
      </w:pPr>
    </w:p>
    <w:p w:rsidR="00000000" w:rsidRDefault="0049292C">
      <w:pPr>
        <w:keepLines/>
        <w:widowControl/>
        <w:tabs>
          <w:tab w:val="left" w:pos="-1440"/>
          <w:tab w:val="left" w:pos="-720"/>
          <w:tab w:val="left" w:pos="0"/>
          <w:tab w:val="left" w:pos="4320"/>
          <w:tab w:val="left" w:pos="7200"/>
          <w:tab w:val="left" w:pos="7920"/>
          <w:tab w:val="left" w:pos="8640"/>
          <w:tab w:val="left" w:pos="9360"/>
        </w:tabs>
        <w:jc w:val="both"/>
        <w:rPr>
          <w:sz w:val="16"/>
        </w:rPr>
      </w:pPr>
      <w:r>
        <w:rPr>
          <w:sz w:val="16"/>
        </w:rPr>
        <w:t>N:uswt966_cc2.doc</w:t>
      </w:r>
    </w:p>
    <w:p w:rsidR="00000000" w:rsidRDefault="0049292C">
      <w:pPr>
        <w:pStyle w:val="BodyTextIndent"/>
      </w:pPr>
    </w:p>
    <w:p w:rsidR="00000000" w:rsidRDefault="0049292C">
      <w:pPr>
        <w:widowControl/>
        <w:tabs>
          <w:tab w:val="center" w:pos="4680"/>
          <w:tab w:val="left" w:pos="5040"/>
          <w:tab w:val="left" w:pos="5670"/>
        </w:tabs>
        <w:spacing w:line="360" w:lineRule="auto"/>
        <w:jc w:val="both"/>
      </w:pPr>
    </w:p>
    <w:sectPr w:rsidR="00000000">
      <w:endnotePr>
        <w:numFmt w:val="decimal"/>
      </w:endnotePr>
      <w:type w:val="continuous"/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292C">
      <w:r>
        <w:separator/>
      </w:r>
    </w:p>
  </w:endnote>
  <w:endnote w:type="continuationSeparator" w:id="0">
    <w:p w:rsidR="00000000" w:rsidRDefault="0049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9292C">
    <w:pPr>
      <w:pStyle w:val="Header"/>
      <w:tabs>
        <w:tab w:val="clear" w:pos="4320"/>
        <w:tab w:val="clear" w:pos="8640"/>
      </w:tabs>
      <w:spacing w:line="240" w:lineRule="exact"/>
    </w:pPr>
  </w:p>
  <w:p w:rsidR="00000000" w:rsidRDefault="0049292C">
    <w:pPr>
      <w:tabs>
        <w:tab w:val="left" w:pos="4500"/>
      </w:tabs>
      <w:jc w:val="both"/>
    </w:pPr>
    <w:r>
      <w:t>NOTICE OF ORAL ARGUMENT</w:t>
    </w:r>
    <w:r>
      <w:tab/>
      <w:t>-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292C">
      <w:r>
        <w:separator/>
      </w:r>
    </w:p>
  </w:footnote>
  <w:footnote w:type="continuationSeparator" w:id="0">
    <w:p w:rsidR="00000000" w:rsidRDefault="00492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2C"/>
    <w:rsid w:val="0049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81AE51B-C41B-4B41-9E1B-40EAA512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tabs>
        <w:tab w:val="left" w:pos="0"/>
        <w:tab w:val="left" w:pos="1080"/>
        <w:tab w:val="left" w:pos="5040"/>
        <w:tab w:val="left" w:pos="5670"/>
      </w:tabs>
      <w:spacing w:line="360" w:lineRule="auto"/>
      <w:ind w:firstLine="1080"/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IDAHO PUBLIC UTILITIES COMMISSION</vt:lpstr>
    </vt:vector>
  </TitlesOfParts>
  <Company>IPUC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IDAHO PUBLIC UTILITIES COMMISSION</dc:title>
  <dc:subject/>
  <dc:creator>IPUC</dc:creator>
  <cp:keywords/>
  <cp:lastModifiedBy>Jesse Marquart</cp:lastModifiedBy>
  <cp:revision>2</cp:revision>
  <cp:lastPrinted>1999-05-05T15:21:00Z</cp:lastPrinted>
  <dcterms:created xsi:type="dcterms:W3CDTF">2016-03-17T15:20:00Z</dcterms:created>
  <dcterms:modified xsi:type="dcterms:W3CDTF">2016-03-17T15:20:00Z</dcterms:modified>
</cp:coreProperties>
</file>