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DATE:NOVEMBER 27, 1996</w:t>
      </w:r>
      <w:r>
        <w:rPr/>
      </w:r>
    </w:p>
    <w:p>
      <w:r>
        <w:rPr/>
      </w:r>
    </w:p>
    <w:p>
      <w:r>
        <w:rPr>
          <w:color w:val="000000"/>
          <w:rFonts w:ascii="Times New Roman" w:hAnsi="Times New Roman"/>
          <w:sz w:val="24"/>
        </w:rPr>
        <w:t xml:space="preserve">RE:USW-T-96-14/CTC-T-96-2</w:t>
      </w:r>
      <w:r>
        <w:rPr/>
      </w:r>
    </w:p>
    <w:p>
      <w:r>
        <w:rPr>
          <w:color w:val="000000"/>
          <w:rFonts w:ascii="Times New Roman" w:hAnsi="Times New Roman"/>
          <w:sz w:val="24"/>
        </w:rPr>
        <w:t xml:space="preserve">JOINT APPLICATION OF CITIZENS TELECOMMUNICATIONS COMPANY AND U S WEST COMMUNICATIONS INC. FOR APPROVAL OF AN AGREE­MENT FOR RESALE PURSUANT TO 47 U.S.C. §252(e).</w:t>
      </w:r>
      <w:r>
        <w:rPr/>
      </w:r>
    </w:p>
    <w:p>
      <w:r>
        <w:rPr/>
      </w:r>
    </w:p>
    <w:p>
      <w:r>
        <w:rPr/>
      </w:r>
    </w:p>
    <w:p>
      <w:r>
        <w:rPr>
          <w:color w:val="000000"/>
          <w:rFonts w:ascii="Times New Roman" w:hAnsi="Times New Roman"/>
          <w:sz w:val="24"/>
        </w:rPr>
        <w:t xml:space="preserve">On November 18, 1996, Citizens Telecommunications Company (CTC) and </w:t>
      </w:r>
      <w:r>
        <w:rPr>
          <w:color w:val="000000"/>
          <w:rFonts w:ascii="Times New Roman" w:hAnsi="Times New Roman"/>
          <w:sz w:val="24"/>
        </w:rPr>
        <w:t xml:space="preserve">U S WEST</w:t>
      </w:r>
      <w:r>
        <w:rPr>
          <w:color w:val="000000"/>
          <w:rFonts w:ascii="Times New Roman" w:hAnsi="Times New Roman"/>
          <w:sz w:val="24"/>
        </w:rPr>
        <w:t xml:space="preserve"> Communications, Inc. (</w:t>
      </w:r>
      <w:r>
        <w:rPr>
          <w:color w:val="000000"/>
          <w:rFonts w:ascii="Times New Roman" w:hAnsi="Times New Roman"/>
          <w:sz w:val="24"/>
        </w:rPr>
        <w:t xml:space="preserve">U S WEST</w:t>
      </w:r>
      <w:r>
        <w:rPr>
          <w:color w:val="000000"/>
          <w:rFonts w:ascii="Times New Roman" w:hAnsi="Times New Roman"/>
          <w:sz w:val="24"/>
        </w:rPr>
        <w:t xml:space="preserve">) filed a joint Application for approval of an agreement for resale services.  The agreement provides for CTC to resell </w:t>
      </w:r>
      <w:r>
        <w:rPr>
          <w:color w:val="000000"/>
          <w:rFonts w:ascii="Times New Roman" w:hAnsi="Times New Roman"/>
          <w:sz w:val="24"/>
        </w:rPr>
        <w:t xml:space="preserve">U S WEST</w:t>
      </w:r>
      <w:r>
        <w:rPr>
          <w:color w:val="000000"/>
          <w:rFonts w:ascii="Times New Roman" w:hAnsi="Times New Roman"/>
          <w:sz w:val="24"/>
        </w:rPr>
        <w:t xml:space="preserve"> local exchange service in Idaho and other states.  The Application indicated that this agreement was reached through voluntary negotiations and is submitted to the Commission for approval pursuant to §252(e) of the Telecommunications Act.</w:t>
      </w:r>
      <w:r>
        <w:rPr/>
      </w:r>
    </w:p>
    <w:p>
      <w:r>
        <w:rPr>
          <w:color w:val="000000"/>
          <w:rFonts w:ascii="Times New Roman" w:hAnsi="Times New Roman"/>
          <w:sz w:val="24"/>
        </w:rPr>
        <w:t xml:space="preserve">Section 252(e) of the Act sets the guidelines for approval of interconnection agreements.  It states:</w:t>
      </w:r>
      <w:r>
        <w:rPr/>
      </w:r>
    </w:p>
    <w:p>
      <w:r>
        <w:rPr>
          <w:color w:val="000000"/>
          <w:rFonts w:ascii="Times New Roman" w:hAnsi="Times New Roman"/>
          <w:sz w:val="24"/>
        </w:rPr>
        <w:t xml:space="preserve">(e)APPROVAL BY STATE COMMISSION.—</w:t>
      </w:r>
      <w:r>
        <w:rPr/>
      </w:r>
    </w:p>
    <w:p>
      <w:r>
        <w:rPr/>
      </w:r>
    </w:p>
    <w:p>
      <w:r>
        <w:rPr>
          <w:color w:val="000000"/>
          <w:rFonts w:ascii="Times New Roman" w:hAnsi="Times New Roman"/>
          <w:sz w:val="24"/>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r>
    </w:p>
    <w:p>
      <w:r>
        <w:rPr/>
      </w:r>
    </w:p>
    <w:p>
      <w:r>
        <w:rPr>
          <w:color w:val="000000"/>
          <w:rFonts w:ascii="Times New Roman" w:hAnsi="Times New Roman"/>
          <w:sz w:val="24"/>
        </w:rPr>
        <w:t xml:space="preserve">(2)GROUNDS FOR REJECTION.—The State commission may only reject—</w:t>
      </w:r>
      <w:r>
        <w:rPr/>
      </w:r>
    </w:p>
    <w:p>
      <w:r>
        <w:rPr/>
      </w:r>
    </w:p>
    <w:p>
      <w:r>
        <w:rPr>
          <w:color w:val="000000"/>
          <w:rFonts w:ascii="Times New Roman" w:hAnsi="Times New Roman"/>
          <w:sz w:val="24"/>
        </w:rPr>
        <w:t xml:space="preserve">(A)an agreement (or any portion thereof) adopted by negotiation under subsection (a) if it finds that—</w:t>
      </w:r>
      <w:r>
        <w:rPr/>
      </w:r>
    </w:p>
    <w:p>
      <w:r>
        <w:rPr/>
      </w:r>
    </w:p>
    <w:p>
      <w:r>
        <w:rPr>
          <w:color w:val="000000"/>
          <w:rFonts w:ascii="Times New Roman" w:hAnsi="Times New Roman"/>
          <w:sz w:val="24"/>
        </w:rPr>
        <w:t xml:space="preserve">(I)the agreement (or portion thereof) discriminates against a telecommunications carrier not a party to the agreement; or</w:t>
      </w:r>
      <w:r>
        <w:rPr/>
      </w:r>
    </w:p>
    <w:p>
      <w:r>
        <w:rPr/>
      </w:r>
    </w:p>
    <w:p>
      <w:r>
        <w:rPr>
          <w:color w:val="000000"/>
          <w:rFonts w:ascii="Times New Roman" w:hAnsi="Times New Roman"/>
          <w:sz w:val="24"/>
        </w:rPr>
        <w:t xml:space="preserve">(ii)the implementation of such agreement or portion is not consistent with the public interest, convenience, and necessity;</w:t>
      </w:r>
      <w:r>
        <w:rPr/>
      </w:r>
    </w:p>
    <w:p>
      <w:r>
        <w:rPr/>
      </w:r>
    </w:p>
    <w:p>
      <w:r>
        <w:rPr>
          <w:color w:val="000000"/>
          <w:rFonts w:ascii="Times New Roman" w:hAnsi="Times New Roman"/>
          <w:sz w:val="24"/>
        </w:rPr>
        <w:t xml:space="preserve">The joint applicants ask for approval of this agreement and claim that because this agreement was reached through voluntary negotiations a hearing is not necessary.</w:t>
      </w:r>
      <w:r>
        <w:rPr/>
      </w:r>
    </w:p>
    <w:p>
      <w:r>
        <w:rPr>
          <w:color w:val="000000"/>
          <w:rFonts w:ascii="Times New Roman" w:hAnsi="Times New Roman"/>
          <w:sz w:val="24"/>
        </w:rPr>
        <w:t xml:space="preserve">Staff’s Recommendation:</w:t>
      </w:r>
      <w:r>
        <w:rPr/>
      </w:r>
    </w:p>
    <w:p>
      <w:r>
        <w:rPr>
          <w:color w:val="000000"/>
          <w:rFonts w:ascii="Times New Roman" w:hAnsi="Times New Roman"/>
          <w:sz w:val="24"/>
        </w:rPr>
        <w:t xml:space="preserve">Staff recommends that this matter be set for Modified Procedure to determine if the standards of § 252(e) have been met.</w:t>
      </w:r>
      <w:r>
        <w:rPr/>
      </w:r>
    </w:p>
    <w:p>
      <w:r>
        <w:rPr>
          <w:color w:val="000000"/>
          <w:rFonts w:ascii="Times New Roman" w:hAnsi="Times New Roman"/>
          <w:sz w:val="24"/>
        </w:rPr>
        <w:t xml:space="preserve">Commission’s Decision:</w:t>
      </w:r>
      <w:r>
        <w:rPr/>
      </w:r>
    </w:p>
    <w:p>
      <w:r>
        <w:rPr>
          <w:color w:val="000000"/>
          <w:rFonts w:ascii="Times New Roman" w:hAnsi="Times New Roman"/>
          <w:sz w:val="24"/>
        </w:rPr>
        <w:t xml:space="preserve">Does the Commission wish to set this matter for Modified Procedure? </w:t>
      </w:r>
      <w:r>
        <w:rPr/>
      </w:r>
    </w:p>
    <w:p>
      <w:r>
        <w:rPr/>
      </w:r>
    </w:p>
    <w:p>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cm\M:uswt9614.sh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