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2"/>
        </w:rPr>
        <w:t xml:space="preserve">November 4, 1997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William J.  Batt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Marshall Batt &amp; Fisher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PO Box 1308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Boise, ID 83701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Michelle Singer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AT&amp;T Communications of the 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     Mountain States, Inc.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1875 Lawrence Street, Rm.  1575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Denver, CO 80202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RE: IPUC Case No.  USW-T-96-15; ATT-T-96-2; Arbitration between U S WEST and AT&amp;T.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Dear Mr. Batt and Ms. Singer: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The recent presentation of issues to the arbitrator by the parties, as well as recent decisions by the Eighth Circuit Court of Appeals in the </w:t>
      </w:r>
      <w:r>
        <w:rPr>
          <w:color w:val="000000"/>
          <w:rFonts w:ascii="Times New Roman" w:hAnsi="Times New Roman"/>
          <w:sz w:val="22"/>
        </w:rPr>
        <w:t xml:space="preserve">Iowa Utilities Board v. FCC </w:t>
      </w:r>
      <w:r>
        <w:rPr>
          <w:color w:val="000000"/>
          <w:rFonts w:ascii="Times New Roman" w:hAnsi="Times New Roman"/>
          <w:sz w:val="22"/>
        </w:rPr>
        <w:t xml:space="preserve">case, have altered the schedule by which the arbitration between </w:t>
      </w:r>
      <w:r>
        <w:rPr>
          <w:color w:val="000000"/>
          <w:rFonts w:ascii="Times New Roman" w:hAnsi="Times New Roman"/>
          <w:sz w:val="24"/>
        </w:rPr>
        <w:t xml:space="preserve">U S WEST </w:t>
      </w:r>
      <w:r>
        <w:rPr>
          <w:color w:val="000000"/>
          <w:rFonts w:ascii="Times New Roman" w:hAnsi="Times New Roman"/>
          <w:sz w:val="22"/>
        </w:rPr>
        <w:t xml:space="preserve">and AT&amp;T was to be concluded.  In particular, the arbitrator issued his Fifth Arbitration Order on October 7, 1997, and the Eighth Circuit Court of Appeals thereafter amended its </w:t>
      </w:r>
      <w:r>
        <w:rPr>
          <w:color w:val="000000"/>
          <w:rFonts w:ascii="Times New Roman" w:hAnsi="Times New Roman"/>
          <w:sz w:val="22"/>
        </w:rPr>
        <w:t xml:space="preserve">Iowa Utilities Board</w:t>
      </w:r>
      <w:r>
        <w:rPr>
          <w:color w:val="000000"/>
          <w:rFonts w:ascii="Times New Roman" w:hAnsi="Times New Roman"/>
          <w:sz w:val="22"/>
        </w:rPr>
        <w:t xml:space="preserve"> decision.  As a result, </w:t>
      </w:r>
      <w:r>
        <w:rPr>
          <w:color w:val="000000"/>
          <w:rFonts w:ascii="Times New Roman" w:hAnsi="Times New Roman"/>
          <w:sz w:val="24"/>
        </w:rPr>
        <w:t xml:space="preserve">U S WEST </w:t>
      </w:r>
      <w:r>
        <w:rPr>
          <w:color w:val="000000"/>
          <w:rFonts w:ascii="Times New Roman" w:hAnsi="Times New Roman"/>
          <w:sz w:val="22"/>
        </w:rPr>
        <w:t xml:space="preserve">requested an opportunity to file a supplemental petition for review with the Commission, and AT&amp;T is entitled to file a response.  </w:t>
      </w:r>
      <w:r>
        <w:rPr>
          <w:color w:val="000000"/>
          <w:rFonts w:ascii="Times New Roman" w:hAnsi="Times New Roman"/>
          <w:sz w:val="24"/>
        </w:rPr>
        <w:t xml:space="preserve">U S WEST </w:t>
      </w:r>
      <w:r>
        <w:rPr>
          <w:color w:val="000000"/>
          <w:rFonts w:ascii="Times New Roman" w:hAnsi="Times New Roman"/>
          <w:sz w:val="22"/>
        </w:rPr>
        <w:t xml:space="preserve">filed its Second Supplemental Memorandum in Support of its Petition for Review on October 27, 1997, and AT&amp;T will file its response by Thursday, November 6, 1997.  I understand this last round of filings will conclude the presentation of issues to be resolved by arbitration.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After AT&amp;T files its final responsive memorandum, the Commission will endeavor to issue an order completing the arbitration process within 30 days.  Thereafter, the parties should prepare a final agreement incorporating the issues resolved through the arbitration.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Please contact me if you have any questions or concerns regarding this proposed schedule to complete the arbitration.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Weldon B.  Stutzman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WBS/vld:</w:t>
      </w:r>
      <w:r>
        <w:rPr>
          <w:color w:val="000000"/>
          <w:rFonts w:ascii="Times New Roman" w:hAnsi="Times New Roman"/>
          <w:sz w:val="16"/>
        </w:rPr>
        <w:t xml:space="preserve">L:Batt.ws2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cc:Myrna J.  Walters, Commission Secretary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WILLIAM J.  BATT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MARSHALL BATT &amp; FISHER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1308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83701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MICHELLE SINGER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AT&amp;T COMMUNICATIONS OF THE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MOUNTAIN STATES, INC.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1875 LAWRENCE STREET, RM.  1575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DENVER, CO 80202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