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w:t>
            </w:r>
            <w:r>
              <w:rPr>
                <w:color w:val="000000"/>
                <w:rFonts w:ascii="Times New Roman" w:hAnsi="Times New Roman"/>
                <w:sz w:val="24"/>
                <w:vertAlign w:val="baseline"/>
              </w:rPr>
              <w:t xml:space="preserve">COMMUNICATIONS, INC.  TARIFF ADVICE 96-10-N TO RESTRUCTURE LOCAL TRANSPORT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27266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9, 1997, AT&amp;T Communications of the Mountain States (AT&amp;T) filed a Petition for Reconsideration of Order No. 27145 issued by this Commission on September 18, 1997.  On October 17, 1997, the Commission issued Order No. 27177 granting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Motion for extension of time in which to file a cross-petition for reconsideration in this matter.  Rather than filing a cross-petition for reconsideration, however,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simply filed an answer to AT&amp;T’s Petition for Reconsideration on October 30, 1997.  In addition, the Commission Staff filed an answer to the Petition on October 16, 1997.  Having fully considered the foregoing Petition and Answers, the Commission hereby denies AT&amp;T’s Petition as set forth below.</w:t>
      </w:r>
      <w:r>
        <w:rPr>
          <w:vertAlign w:val="baseline"/>
        </w:rPr>
      </w:r>
    </w:p>
    <w:p>
      <w:r>
        <w:rPr>
          <w:color w:val="000000"/>
          <w:rFonts w:ascii="Times New Roman" w:hAnsi="Times New Roman"/>
          <w:sz w:val="24"/>
          <w:vertAlign w:val="baseline"/>
        </w:rPr>
        <w:t xml:space="preserve">AT&amp;T’s Petition for Reconsideration</w:t>
      </w:r>
      <w:r>
        <w:rPr>
          <w:vertAlign w:val="baseline"/>
        </w:rPr>
      </w:r>
    </w:p>
    <w:p>
      <w:r>
        <w:rPr>
          <w:color w:val="000000"/>
          <w:rFonts w:ascii="Times New Roman" w:hAnsi="Times New Roman"/>
          <w:sz w:val="24"/>
          <w:vertAlign w:val="baseline"/>
        </w:rPr>
        <w:t xml:space="preserve">AT&amp;T argues that the changes to the structure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access charges are not just and reasonable and discriminate against one customer class; interexchange carriers.  </w:t>
      </w:r>
      <w:r>
        <w:rPr>
          <w:color w:val="000000"/>
          <w:rFonts w:ascii="Times New Roman" w:hAnsi="Times New Roman"/>
          <w:sz w:val="24"/>
          <w:vertAlign w:val="baseline"/>
        </w:rPr>
        <w:t xml:space="preserve">Petition at p. 1. </w:t>
      </w:r>
      <w:r>
        <w:rPr>
          <w:color w:val="000000"/>
          <w:rFonts w:ascii="Times New Roman" w:hAnsi="Times New Roman"/>
          <w:sz w:val="24"/>
          <w:vertAlign w:val="baseline"/>
        </w:rPr>
        <w:t xml:space="preserve"> AT&amp;T contends that it is inequitable to require only interexchange customers to compensate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the lost revenue allegedly incurred as a result of the restructuring of the Company’s access charges.  AT&amp;T suggests that local access service customers should be required to recompense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part of the revenue shortfall.</w:t>
      </w:r>
      <w:r>
        <w:rPr>
          <w:vertAlign w:val="baseline"/>
        </w:rPr>
      </w:r>
    </w:p>
    <w:p>
      <w:r>
        <w:rPr>
          <w:color w:val="000000"/>
          <w:rFonts w:ascii="Times New Roman" w:hAnsi="Times New Roman"/>
          <w:sz w:val="24"/>
          <w:vertAlign w:val="baseline"/>
        </w:rPr>
        <w:t xml:space="preserve">Along these lines, AT&amp;T suggests that the revised access charge structure violates prior Commission Orders limiting the amount of local loop costs that can be recovered through access charges.  </w:t>
      </w:r>
      <w:r>
        <w:rPr>
          <w:color w:val="000000"/>
          <w:rFonts w:ascii="Times New Roman" w:hAnsi="Times New Roman"/>
          <w:sz w:val="24"/>
          <w:vertAlign w:val="baseline"/>
        </w:rPr>
        <w:t xml:space="preserve">Petition at 2.</w:t>
      </w:r>
      <w:r>
        <w:rPr>
          <w:vertAlign w:val="baseline"/>
        </w:rPr>
      </w:r>
    </w:p>
    <w:p>
      <w:r>
        <w:rPr>
          <w:color w:val="000000"/>
          <w:rFonts w:ascii="Times New Roman" w:hAnsi="Times New Roman"/>
          <w:sz w:val="24"/>
          <w:vertAlign w:val="baseline"/>
        </w:rPr>
        <w:t xml:space="preserve">AT&amp;T also complains that there is no justification for the discontinuation of the 40% off-peak discount formerly offered through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tariff.  AT&amp;T suggests that it is a violation of prior Commission Orders to not maintain such a discount.  </w:t>
      </w:r>
      <w:r>
        <w:rPr>
          <w:vertAlign w:val="baseline"/>
        </w:rPr>
      </w:r>
    </w:p>
    <w:p>
      <w:r>
        <w:rPr>
          <w:color w:val="000000"/>
          <w:rFonts w:ascii="Times New Roman" w:hAnsi="Times New Roman"/>
          <w:sz w:val="24"/>
          <w:vertAlign w:val="baseline"/>
        </w:rPr>
        <w:t xml:space="preserve">AT&amp;T further alleges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will collect significantly  more revenue through its restructured CCL charges.  AT&amp;T suggests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will collect in excess of its authorized revenue requirement under the restructured CCL charges.</w:t>
      </w:r>
      <w:r>
        <w:rPr>
          <w:vertAlign w:val="baseline"/>
        </w:rPr>
      </w:r>
    </w:p>
    <w:p>
      <w:r>
        <w:rPr>
          <w:color w:val="000000"/>
          <w:rFonts w:ascii="Times New Roman" w:hAnsi="Times New Roman"/>
          <w:sz w:val="24"/>
          <w:vertAlign w:val="baseline"/>
        </w:rPr>
        <w:t xml:space="preserve">AT&amp;T contends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has failed to “demonstrate any need to recover the transport rate restructure-caused revenue decrease.”  </w:t>
      </w:r>
      <w:r>
        <w:rPr>
          <w:color w:val="000000"/>
          <w:rFonts w:ascii="Times New Roman" w:hAnsi="Times New Roman"/>
          <w:sz w:val="24"/>
          <w:vertAlign w:val="baseline"/>
        </w:rPr>
        <w:t xml:space="preserve">Petition at p. 5</w:t>
      </w:r>
      <w:r>
        <w:rPr>
          <w:color w:val="000000"/>
          <w:rFonts w:ascii="Times New Roman" w:hAnsi="Times New Roman"/>
          <w:sz w:val="24"/>
          <w:vertAlign w:val="baseline"/>
        </w:rPr>
        <w:t xml:space="preserve">.  To the contrary, AT&amp;T asserts,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is earning sufficient revenue.  Consequently, AT&amp;T asserts that the Commission has violated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requiring that all rates be just and reasonable and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61-315 prohibiting any discrimination in rates among customer classes.  AT&amp;T argues that it cannot compete effectively against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rates in southern Idaho “when AT&amp;T’s average rate has to recover the high operating costs to serve customers in northern Idaho and rural areas.”  </w:t>
      </w:r>
      <w:r>
        <w:rPr>
          <w:color w:val="000000"/>
          <w:rFonts w:ascii="Times New Roman" w:hAnsi="Times New Roman"/>
          <w:sz w:val="24"/>
          <w:vertAlign w:val="baseline"/>
        </w:rPr>
        <w:t xml:space="preserve">Petition at p. 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AT&amp;T urges the Commission to conduct an evidentiary hearing to determine whether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will not earn its last authorized rate of return if the transport rate restructure occurs without a corresponding increase in revenue from other rates.  Finally, AT&amp;T argues that the Commission’s Order violates House Bill 313, codified as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requiring that the Commission identify and quantify implicit telephone rate subsidies.  AT&amp;T reasons that the Commission’s decision to allow an increase in the CCL rate is contrary to the explicit intent expressed in the aforementioned legislation requiring the removal of implicit subsidies from rates.</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Answer </w:t>
      </w:r>
      <w:r>
        <w:rPr>
          <w:vertAlign w:val="baseline"/>
        </w:rPr>
      </w:r>
    </w:p>
    <w:p>
      <w:r>
        <w:rPr>
          <w:color w:val="000000"/>
          <w:rFonts w:ascii="Times New Roman" w:hAnsi="Times New Roman"/>
          <w:sz w:val="24"/>
          <w:vertAlign w:val="baseline"/>
        </w:rPr>
        <w:t xml:space="preserve">Initially,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its northern Idaho operations are fully regulated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Consequently, the Company cannot set access charge levels or adjust the revenue streams flowing from the sale of any of its services in northern Idaho without Commission approval.  U S WEST objects to AT&amp;T’s characterization of the access charge restructuring as a “rate increase.”  </w:t>
      </w:r>
      <w:r>
        <w:rPr>
          <w:vertAlign w:val="baseline"/>
        </w:rPr>
      </w:r>
    </w:p>
    <w:p>
      <w:r>
        <w:rPr>
          <w:color w:val="000000"/>
          <w:rFonts w:ascii="Times New Roman" w:hAnsi="Times New Roman"/>
          <w:sz w:val="24"/>
          <w:vertAlign w:val="baseline"/>
        </w:rPr>
        <w:t xml:space="preserve">U S WEST refutes AT&amp;T’s contention that the access charge restructuring discriminates against interexchange characters.  To the contrary, as a revenue neutral filing it can collect no more revenue than the previous configuration.  As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“nothing in the filing affects the position of interexchange carriers as a group in comparison with any other class of customer.”  </w:t>
      </w:r>
      <w:r>
        <w:rPr>
          <w:color w:val="000000"/>
          <w:rFonts w:ascii="Times New Roman" w:hAnsi="Times New Roman"/>
          <w:sz w:val="24"/>
          <w:vertAlign w:val="baseline"/>
        </w:rPr>
        <w:t xml:space="preserve">Answer at pp. 2-3</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U S WEST posits that pursuant to Title 61, “the Commission has the discretion to create a rate design for the production of the overall revenue requirement unfettered by detailed study of individual service incremental cost studies.”  </w:t>
      </w:r>
      <w:r>
        <w:rPr>
          <w:color w:val="000000"/>
          <w:rFonts w:ascii="Times New Roman" w:hAnsi="Times New Roman"/>
          <w:sz w:val="24"/>
          <w:vertAlign w:val="baseline"/>
        </w:rPr>
        <w:t xml:space="preserve">Answer at p. 3</w:t>
      </w:r>
      <w:r>
        <w:rPr>
          <w:color w:val="000000"/>
          <w:rFonts w:ascii="Times New Roman" w:hAnsi="Times New Roman"/>
          <w:sz w:val="24"/>
          <w:vertAlign w:val="baseline"/>
        </w:rPr>
        <w:t xml:space="preserve">.  U S WEST contends that, contrary to AT&amp;T’s Petition, the Commission’s decision is quite consistent with prior decisions.  Nothing in the intrastate cost allocation process previously approved by the Commission,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requires that the only contribution to the recovery of network costs covered by carrier access charges should be confined to the CCL component.  U S WEST argues that there is no authority, whether  in the form of Commission precedent or law, requiring that the various components of the access charge remain static.  </w:t>
      </w:r>
      <w:r>
        <w:rPr>
          <w:vertAlign w:val="baseline"/>
        </w:rPr>
      </w:r>
    </w:p>
    <w:p>
      <w:r>
        <w:rPr>
          <w:color w:val="000000"/>
          <w:rFonts w:ascii="Times New Roman" w:hAnsi="Times New Roman"/>
          <w:sz w:val="24"/>
          <w:vertAlign w:val="baseline"/>
        </w:rPr>
        <w:t xml:space="preserve">U S WEST notes that there are several reasons why its access revenues have increased over the years.  First, the 1991 data contained only a portion of the increase ordered by the Commission in Order No. 23347 to pay for the Company’s extensive infrastructure program.  Second, between 1991 and 1995,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gained 5,391 access lines according to its annual line reports.  Consequently,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argues that it is not over-earning as suggested by AT&amp;T.  </w:t>
      </w:r>
      <w:r>
        <w:rPr>
          <w:vertAlign w:val="baseline"/>
        </w:rPr>
      </w:r>
    </w:p>
    <w:p>
      <w:r>
        <w:rPr>
          <w:color w:val="000000"/>
          <w:rFonts w:ascii="Times New Roman" w:hAnsi="Times New Roman"/>
          <w:sz w:val="24"/>
          <w:vertAlign w:val="baseline"/>
        </w:rPr>
        <w:t xml:space="preserve">Finally, regarding AT&amp;T’s suggestion that the Commission’s Order violates House Bill 313,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contends that it is not possible for the Commission’s Order to have created any type of implicit subsidy because it does not affect the level of revenue recovered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U S WEST takes exception to AT&amp;T’s suggestion that this proceeding is appropriate to conduct a full earnings analysis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U S WEST notes that this is a revenue neutral filing and does not trigger the need to investigate the Company’s earnings any more than leaving the tariff unchanged would.  Moreover,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notes that AT&amp;T has not offered any evidence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earnings in northern Idaho are above the Company’s authorized level.  U S WEST concludes that “rather than being error for the Commission to decline to delve into those issues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northern Idaho operations in this case, it is simply good judgment and administrative economy to combine those issues in a generic docket.”  </w:t>
      </w:r>
      <w:r>
        <w:rPr>
          <w:color w:val="000000"/>
          <w:rFonts w:ascii="Times New Roman" w:hAnsi="Times New Roman"/>
          <w:sz w:val="24"/>
          <w:vertAlign w:val="baseline"/>
        </w:rPr>
        <w:t xml:space="preserve">Answer at p. 10.</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Rule 331 of the Commission’s Rules of Procedure (IDAPA 31.01.01) provides that Petitions for Reconsideration must specify the grounds upon which the Petitioner contends that the Commission’s Order is “unreasonable, unlawful, erroneous or not in conformity with the law.”  The rule goes on to require that the Petitioner provide a statement of the nature and quantity of evidence it would offer if reconsideration were granted.  We find that nothing in AT&amp;T’s Petition for Reconsideration convinces us that Order No. 27145 is in any way unreasonable, unlawful, erroneous or not in conformity with the law.  In fact, AT&amp;T’s Petition is based entirely upon two mistaken contentions; that CCL rates and overall access rates are one and the same and that the changes approved by the Commission have a revenue effect on interexchange carriers, as a class.  It is upon this untenable foundation that all of the many facets of AT&amp;T’s arguments are based.  What AT&amp;T apparently fails to accept is the fact that the tariff changes approved by the Commission are revenue neutral to interexchange carriers as a class.  While the Commission did approve changes in the manner in which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access rates are structured, i.e., it allowed an increase in CCL rates while approving a corresponding decrease in transport charges, the ratio of revenue derived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from its total access charges to that of other services remains unchanged.</w:t>
      </w:r>
      <w:r>
        <w:rPr>
          <w:vertAlign w:val="baseline"/>
        </w:rPr>
      </w:r>
    </w:p>
    <w:p>
      <w:r>
        <w:rPr>
          <w:color w:val="000000"/>
          <w:rFonts w:ascii="Times New Roman" w:hAnsi="Times New Roman"/>
          <w:sz w:val="24"/>
          <w:vertAlign w:val="baseline"/>
        </w:rPr>
        <w:t xml:space="preserve">AT&amp;T repeatedly infers that the Commission allowed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to establish a new revenue requirement.  Again, this is simply not true.  AT&amp;T’s observations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CCL rates will recover more revenue than they did in the past overlook the fact that because of decreases in other components of the Company’s access charges, the overall revenue collected from the class of interexchange carriers that pay access charges remains unchanged.  Consequently, nothing in the approved tariff constitutes an overall rate increase nor does it discriminate against interexchange carriers as a class.</w:t>
      </w:r>
      <w:r>
        <w:rPr>
          <w:vertAlign w:val="baseline"/>
        </w:rPr>
      </w:r>
    </w:p>
    <w:p>
      <w:r>
        <w:rPr>
          <w:color w:val="000000"/>
          <w:rFonts w:ascii="Times New Roman" w:hAnsi="Times New Roman"/>
          <w:sz w:val="24"/>
          <w:vertAlign w:val="baseline"/>
        </w:rPr>
        <w:t xml:space="preserve">AT&amp;T suggests that the Commission erred in approving a restructuring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access charges without a cost of service study.  There is nothing in the Commission’s rules nor is there any legal requirement that every rate design change approved by the Commission be supported by a cost-of-service study.</w:t>
      </w:r>
      <w:r>
        <w:rPr>
          <w:vertAlign w:val="baseline"/>
        </w:rPr>
      </w:r>
    </w:p>
    <w:p>
      <w:r>
        <w:rPr>
          <w:color w:val="000000"/>
          <w:rFonts w:ascii="Times New Roman" w:hAnsi="Times New Roman"/>
          <w:sz w:val="24"/>
          <w:vertAlign w:val="baseline"/>
        </w:rPr>
        <w:t xml:space="preserve">AT&amp;T’s arguments that the percentage of loop costs recovered through access charges has changed is equally misguided.  Only the components of the access charges have changed.  Our final Order in this case is not inconsistent with prior Commission rulings.  In any event, the Commission is not bound in perpetuity to a given percentage.  In fact, as AT&amp;T notes, in Order No.21788, the Commission found “that the allocation of non-traffic sensitive (NTS) costs to toll services may be reduced to 15% or subscriber line usage whichever is greater, or may be allowed to vary between 15% or subscriber line usage whichever is greater and 25% in order to permit reasonable rate design for both toll and local services.”  Id.at p.14.  Moreover, in Order No.23347, the Commission ordered the recovery of the cost of rural upgrades, part of which would represent NTS costs, to be recovered through increases in the local switching component as well as MTS rates.  Finally, in Order No.21949, the Commission found that the reduction in NTS costs from 19% to 15% should be implemented by a reduction in access charges, MTS and WATS rates.</w:t>
      </w:r>
      <w:r>
        <w:rPr>
          <w:vertAlign w:val="baseline"/>
        </w:rPr>
      </w:r>
    </w:p>
    <w:p>
      <w:r>
        <w:rPr>
          <w:color w:val="000000"/>
          <w:rFonts w:ascii="Times New Roman" w:hAnsi="Times New Roman"/>
          <w:sz w:val="24"/>
          <w:vertAlign w:val="baseline"/>
        </w:rPr>
        <w:t xml:space="preserve">The fact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access revenues have increased, as AT&amp;T notes, can be largely explained by the fact that the Company has experienced a growth in its number of access lines.  This fact does not warrant the need for a general rate case nor does it somehow render a restructuring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access rates inappropriate.  In Order No. 27145, we stated our support for the changes proposed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on the basis that those changes begin to more closely align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rate structure with the FCC interstate rate structure outlined in Docket No. 96-262.  AT&amp;T’s Petition does not dispute this fact.  </w:t>
      </w:r>
      <w:r>
        <w:rPr>
          <w:vertAlign w:val="baseline"/>
        </w:rPr>
      </w:r>
    </w:p>
    <w:p>
      <w:r>
        <w:rPr>
          <w:color w:val="000000"/>
          <w:rFonts w:ascii="Times New Roman" w:hAnsi="Times New Roman"/>
          <w:sz w:val="24"/>
          <w:vertAlign w:val="baseline"/>
        </w:rPr>
        <w:t xml:space="preserve">Finally, AT&amp;T’s contention that our Order violates the spirit and intent of House Bill No. 313 is equally untenable.  That legislation requires that the Commission “identify” and “quantify” implicit subsidies in telephone rates.  It also mandates that we determine a mechanism for the removal of subsidies from rates. As noted in Order No. 27145, as well as the “Telecommunications Report” presented to the Governor and the Legislature pursuant to House Bill No. 313, we will examine </w:t>
      </w:r>
      <w:r>
        <w:rPr>
          <w:color w:val="000000"/>
          <w:rFonts w:ascii="Times New Roman" w:hAnsi="Times New Roman"/>
          <w:sz w:val="24"/>
          <w:vertAlign w:val="baseline"/>
        </w:rPr>
        <w:t xml:space="preserve">U S WEST North</w:t>
      </w:r>
      <w:r>
        <w:rPr>
          <w:color w:val="000000"/>
          <w:rFonts w:ascii="Times New Roman" w:hAnsi="Times New Roman"/>
          <w:sz w:val="24"/>
          <w:vertAlign w:val="baseline"/>
        </w:rPr>
        <w:t xml:space="preserve">’s access rates to fulfill our responsibilities in that regard. In any event, there was no evidence presented during the course of this proceeding establishing that the restructuring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access charges approved by Order No. 27145 will create, exacerbate or in any way affect any implicit subsidies that may be extant in U S WEST’s rates.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AT&amp;T’s Petition for Reconsideration is denied as set forth above.</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GNR-T-97-22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vld/O:USW-T-97-3.bp4</w:t>
      </w:r>
      <w:r>
        <w:rPr>
          <w:vertAlign w:val="baseline"/>
        </w:rPr>
      </w:r>
    </w:p>
    <w:p>
      <w:r>
        <w:rPr>
          <w:color w:val="000000"/>
          <w:rFonts w:ascii="Times New Roman" w:hAnsi="Times New Roman"/>
          <w:sz w:val="28"/>
          <w:vertAlign w:val="superscript"/>
        </w:rPr>
        <w:t xml:space="preserve">(text box: 2)</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IN THE MATTER OF THE APPLICATION OF)</w:t>
      </w:r>
      <w:r>
        <w:rPr>
          <w:vertAlign w:val="baseline"/>
        </w:rPr>
      </w:r>
    </w:p>
    <w:p>
      <w:r>
        <w:rPr>
          <w:color w:val="000000"/>
          <w:rFonts w:ascii="Times New Roman" w:hAnsi="Times New Roman"/>
          <w:sz w:val="24"/>
          <w:vertAlign w:val="baseline"/>
        </w:rPr>
        <w:t xml:space="preserve">U S WEST COMMUNICATIONS, INC. TARIFF)CASE NO. USW-T-97-3</w:t>
      </w:r>
      <w:r>
        <w:rPr>
          <w:vertAlign w:val="baseline"/>
        </w:rPr>
      </w:r>
    </w:p>
    <w:p>
      <w:r>
        <w:rPr>
          <w:color w:val="000000"/>
          <w:rFonts w:ascii="Times New Roman" w:hAnsi="Times New Roman"/>
          <w:sz w:val="24"/>
          <w:vertAlign w:val="baseline"/>
        </w:rPr>
        <w:t xml:space="preserve">ADVICE 96-10-N TO RESTRUCTURE LOCAL)</w:t>
      </w:r>
      <w:r>
        <w:rPr>
          <w:vertAlign w:val="baseline"/>
        </w:rPr>
      </w:r>
    </w:p>
    <w:p>
      <w:r>
        <w:rPr>
          <w:color w:val="000000"/>
          <w:rFonts w:ascii="Times New Roman" w:hAnsi="Times New Roman"/>
          <w:sz w:val="24"/>
          <w:vertAlign w:val="baseline"/>
        </w:rPr>
        <w:t xml:space="preserve">TRANSPORT CHARGES)</w:t>
      </w:r>
      <w:r>
        <w:rPr>
          <w:vertAlign w:val="baseline"/>
        </w:rPr>
      </w:r>
    </w:p>
    <w:p>
      <w:r>
        <w:rPr>
          <w:color w:val="000000"/>
          <w:rFonts w:ascii="Times New Roman" w:hAnsi="Times New Roman"/>
          <w:sz w:val="24"/>
          <w:vertAlign w:val="baseline"/>
        </w:rPr>
        <w:t xml:space="preserve">)ERRATUM NOTICE</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December 24, 1997, IPUC Order No. 27266 was issued by this Commission.  The following change(s) should be made to that Order:</w:t>
      </w:r>
      <w:r>
        <w:rPr>
          <w:vertAlign w:val="baseline"/>
        </w:rPr>
      </w:r>
    </w:p>
    <w:p>
      <w:r>
        <w:rPr>
          <w:vertAlign w:val="baseline"/>
        </w:rPr>
      </w:r>
    </w:p>
    <w:p>
      <w:r>
        <w:rPr>
          <w:color w:val="000000"/>
          <w:rFonts w:ascii="Times New Roman" w:hAnsi="Times New Roman"/>
          <w:sz w:val="24"/>
          <w:vertAlign w:val="baseline"/>
        </w:rPr>
        <w:t xml:space="preserve">Page 5, Order Section, Final Order paragraph</w:t>
      </w:r>
      <w:r>
        <w:rPr>
          <w:vertAlign w:val="baseline"/>
        </w:rPr>
      </w:r>
    </w:p>
    <w:p>
      <w:r>
        <w:rPr>
          <w:vertAlign w:val="baseline"/>
        </w:rPr>
      </w:r>
    </w:p>
    <w:p>
      <w:r>
        <w:rPr>
          <w:color w:val="000000"/>
          <w:rFonts w:ascii="Times New Roman" w:hAnsi="Times New Roman"/>
          <w:sz w:val="24"/>
          <w:vertAlign w:val="baseline"/>
        </w:rPr>
        <w:t xml:space="preserve">READS:</w:t>
      </w:r>
      <w:r>
        <w:rPr>
          <w:vertAlign w:val="baseline"/>
        </w:rPr>
      </w:r>
    </w:p>
    <w:p>
      <w:r>
        <w:rPr>
          <w:color w:val="000000"/>
          <w:rFonts w:ascii="Times New Roman" w:hAnsi="Times New Roman"/>
          <w:sz w:val="24"/>
          <w:vertAlign w:val="baseline"/>
        </w:rPr>
        <w:t xml:space="preserve">“Any party aggrieved by this Order or other final or interlocutory Orders previously issued in this Case No. </w:t>
      </w:r>
      <w:r>
        <w:rPr>
          <w:color w:val="000000"/>
          <w:rFonts w:ascii="Times New Roman" w:hAnsi="Times New Roman"/>
          <w:sz w:val="24"/>
          <w:vertAlign w:val="baseline"/>
        </w:rPr>
        <w:t xml:space="preserve">GNR-T-97-22</w:t>
      </w:r>
      <w:r>
        <w:rPr>
          <w:color w:val="000000"/>
          <w:rFonts w:ascii="Times New Roman" w:hAnsi="Times New Roman"/>
          <w:sz w:val="24"/>
          <w:vertAlign w:val="baseline"/>
        </w:rPr>
        <w:t xml:space="preserve"> may . . .”</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“Any party aggrieved by this Order or other final or interlocutory Orders previously issued in this Case No. </w:t>
      </w:r>
      <w:r>
        <w:rPr>
          <w:color w:val="000000"/>
          <w:rFonts w:ascii="Times New Roman" w:hAnsi="Times New Roman"/>
          <w:sz w:val="24"/>
          <w:vertAlign w:val="baseline"/>
        </w:rPr>
        <w:t xml:space="preserve">USW-T-97-3</w:t>
      </w:r>
      <w:r>
        <w:rPr>
          <w:color w:val="000000"/>
          <w:rFonts w:ascii="Times New Roman" w:hAnsi="Times New Roman"/>
          <w:sz w:val="24"/>
          <w:vertAlign w:val="baseline"/>
        </w:rPr>
        <w:t xml:space="preserve"> may . . .”</w:t>
      </w:r>
      <w:r>
        <w:rPr>
          <w:vertAlign w:val="baseline"/>
        </w:rPr>
      </w:r>
    </w:p>
    <w:p>
      <w:r>
        <w:rPr>
          <w:vertAlign w:val="baseline"/>
        </w:rPr>
      </w:r>
    </w:p>
    <w:p>
      <w:r>
        <w:rPr>
          <w:color w:val="000000"/>
          <w:rFonts w:ascii="Times New Roman" w:hAnsi="Times New Roman"/>
          <w:sz w:val="24"/>
          <w:vertAlign w:val="baseline"/>
        </w:rPr>
        <w:t xml:space="preserve">DATED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bls/O-uswt973.err</w:t>
      </w:r>
      <w:r>
        <w:rPr>
          <w:vertAlign w:val="baseline"/>
        </w:rPr>
      </w:r>
    </w:p>
    <w:p>
      <w:r>
        <w:rPr>
          <w:b/>
          <w:vertAlign w:val="baseline"/>
        </w:rPr>
        <w:t xml:space="preserve">COMMENTS AND ANNOTATIONS</w:t>
      </w:r>
    </w:p>
    <w:p>
      <w:r>
        <w:t xml:space="preserve">Text Box 1:</w:t>
      </w:r>
    </w:p>
    <w:p>
      <w:r>
        <w:t xml:space="preserve">Text Box 2:</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1997</w:t>
      </w:r>
      <w:r>
        <w:rPr>
          <w:vertAlign w:val="baseline"/>
        </w:rPr>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