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SPRINT COMMUNICA­TIONS COMPANY L.P.’S PETITION FOR ARBITRA­TION PURSUANT TO SECTION 252(b) OF THE TELECOMMUNICA­TIONS ACT OF 1996 OF THE RATES, TERMS, AND CON­DITIONS OF INTERCONNECTION WITH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USW-T-97-12</w:t>
            </w:r>
            <w:r>
              <w:rPr>
                <w:vertAlign w:val="baseline"/>
              </w:rPr>
            </w:r>
          </w:p>
          <w:p>
            <w:r>
              <w:rPr>
                <w:color w:val="000000"/>
                <w:rFonts w:ascii="Times New Roman" w:hAnsi="Times New Roman"/>
                <w:sz w:val="24"/>
                <w:vertAlign w:val="baseline"/>
              </w:rPr>
              <w:t xml:space="preserve">                      SPR-T-97-1</w:t>
            </w:r>
            <w:r>
              <w:rPr>
                <w:vertAlign w:val="baseline"/>
              </w:rPr>
            </w:r>
          </w:p>
          <w:p>
            <w:r>
              <w:rPr>
                <w:vertAlign w:val="baseline"/>
              </w:rPr>
            </w:r>
          </w:p>
          <w:p>
            <w:r>
              <w:rPr>
                <w:color w:val="000000"/>
                <w:rFonts w:ascii="Times New Roman" w:hAnsi="Times New Roman"/>
                <w:sz w:val="24"/>
                <w:vertAlign w:val="baseline"/>
              </w:rPr>
              <w:t xml:space="preserve">ORDER NO.  26958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Sprint Communications Company L.P. (Sprint) on April 25, 1997, filed a Petition for Arbitration with the Commission.  By its Petition, Sprint requested arbitration of disputed issues for interconnection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so that Sprint could provide local exchange service in the areas served by U S WEST.  On May 21, 1997, Sprint filed a Motion to Withdraw its Petition for Arbitration, and also filed a Stipulation and Agreement executed by Sprint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In its Motion, Sprint states that the Stipulation and Agreement makes the Commission’s arbitration of disputed issues no longer necessary.  According to the terms of the Stipulation and Agreement, the parties will file a negotiated interconnection agreement within 60 days after the withdrawal of Sprint’s Petition for Arbitration is granted by the Commission.</w:t>
      </w:r>
      <w:r>
        <w:rPr>
          <w:vertAlign w:val="baseline"/>
        </w:rPr>
      </w:r>
    </w:p>
    <w:p>
      <w:r>
        <w:rPr>
          <w:color w:val="000000"/>
          <w:rFonts w:ascii="Times New Roman" w:hAnsi="Times New Roman"/>
          <w:sz w:val="24"/>
          <w:vertAlign w:val="baseline"/>
        </w:rPr>
        <w:t xml:space="preserve">Commission Rule of Procedure 67 permits a party to withdraw a pleading by filing a Notice of Withdrawal of the pleading with the Commission. Sprint’s Motion satisfies the requirements of Rule 67.</w:t>
      </w:r>
      <w:r>
        <w:rPr>
          <w:vertAlign w:val="baseline"/>
        </w:rPr>
      </w:r>
    </w:p>
    <w:p>
      <w:r>
        <w:rPr>
          <w:color w:val="000000"/>
          <w:rFonts w:ascii="Times New Roman" w:hAnsi="Times New Roman"/>
          <w:sz w:val="24"/>
          <w:vertAlign w:val="baseline"/>
        </w:rPr>
        <w:t xml:space="preserve">Based on Sprint’s Motion and representation that the parties no longer require the arbitration of disputed issues, we find that withdrawal of Sprint’s Petition for Arbitration is appropriate.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to Withdraw Petition for Arbitration filed by Sprint is granted.  The Commission accordingly will not arbitrate disputed issues for an interconnection agreement between Sprint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cm\O:uswt9712.ws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