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AT&amp;T COMMUNICATIONS OF THE MOUNTAIN STATES FOR AN INVESTIGATION INTO U S WEST COMMUNICATIONS INC.’S COMPLIANCE WITH SECTION 271 OF THE TELECOMMUNICATIONS ACT OF 1996</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27539</w:t>
            </w:r>
            <w:r>
              <w:rPr>
                <w:vertAlign w:val="baseline"/>
              </w:rPr>
            </w:r>
          </w:p>
        </w:tc>
      </w:tr>
    </w:tbl>
    <w:p>
      <w:pPr/>
    </w:p>
    <w:p>
      <w:r>
        <w:rPr>
          <w:color w:val="000000"/>
          <w:rFonts w:ascii="Times New Roman" w:hAnsi="Times New Roman"/>
          <w:sz w:val="24"/>
          <w:vertAlign w:val="baseline"/>
        </w:rPr>
        <w:t xml:space="preserve">Electric Lightwave, Inc. petitioned to intervene in this case on April 28,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Electric Lightwave,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Peter J. RichardsonJackie Follis</w:t>
      </w:r>
      <w:r>
        <w:rPr>
          <w:vertAlign w:val="baseline"/>
        </w:rPr>
      </w:r>
    </w:p>
    <w:p>
      <w:r>
        <w:rPr>
          <w:color w:val="000000"/>
          <w:rFonts w:ascii="Times New Roman" w:hAnsi="Times New Roman"/>
          <w:sz w:val="24"/>
          <w:vertAlign w:val="baseline"/>
        </w:rPr>
        <w:t xml:space="preserve">Davis Wright Tremaine LLPElectric Lightwave, Inc.</w:t>
      </w:r>
      <w:r>
        <w:rPr>
          <w:vertAlign w:val="baseline"/>
        </w:rPr>
      </w:r>
    </w:p>
    <w:p>
      <w:r>
        <w:rPr>
          <w:color w:val="000000"/>
          <w:rFonts w:ascii="Times New Roman" w:hAnsi="Times New Roman"/>
          <w:sz w:val="24"/>
          <w:vertAlign w:val="baseline"/>
        </w:rPr>
        <w:t xml:space="preserve">877 W. Main Street, Suite 6048100 NE Parkway Drive, Suite 150</w:t>
      </w:r>
      <w:r>
        <w:rPr>
          <w:vertAlign w:val="baseline"/>
        </w:rPr>
      </w:r>
    </w:p>
    <w:p>
      <w:r>
        <w:rPr>
          <w:color w:val="000000"/>
          <w:rFonts w:ascii="Times New Roman" w:hAnsi="Times New Roman"/>
          <w:sz w:val="24"/>
          <w:vertAlign w:val="baseline"/>
        </w:rPr>
        <w:t xml:space="preserve">Boise, ID 83702-5858Vancouver, WA 98662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bls/O-uswt9714.in2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