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27541</w:t>
            </w:r>
            <w:r>
              <w:rPr>
                <w:vertAlign w:val="baseline"/>
              </w:rPr>
            </w:r>
          </w:p>
        </w:tc>
      </w:tr>
    </w:tbl>
    <w:p>
      <w:pPr/>
    </w:p>
    <w:p>
      <w:r>
        <w:rPr>
          <w:color w:val="000000"/>
          <w:rFonts w:ascii="Times New Roman" w:hAnsi="Times New Roman"/>
          <w:sz w:val="24"/>
          <w:vertAlign w:val="baseline"/>
        </w:rPr>
        <w:t xml:space="preserve">Telecommunications Resellers Association petitioned to intervene in this case on May 15,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Telecommunications Resellers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Andrew O. Isar</w:t>
      </w:r>
      <w:r>
        <w:rPr>
          <w:vertAlign w:val="baseline"/>
        </w:rPr>
      </w:r>
    </w:p>
    <w:p>
      <w:r>
        <w:rPr>
          <w:color w:val="000000"/>
          <w:rFonts w:ascii="Times New Roman" w:hAnsi="Times New Roman"/>
          <w:sz w:val="24"/>
          <w:vertAlign w:val="baseline"/>
        </w:rPr>
        <w:t xml:space="preserve">Telecommunications Resellers Association</w:t>
      </w:r>
      <w:r>
        <w:rPr>
          <w:vertAlign w:val="baseline"/>
        </w:rPr>
      </w:r>
    </w:p>
    <w:p>
      <w:r>
        <w:rPr>
          <w:color w:val="000000"/>
          <w:rFonts w:ascii="Times New Roman" w:hAnsi="Times New Roman"/>
          <w:sz w:val="24"/>
          <w:vertAlign w:val="baseline"/>
        </w:rPr>
        <w:t xml:space="preserve">4312 92nd Avenue NW</w:t>
      </w:r>
      <w:r>
        <w:rPr>
          <w:vertAlign w:val="baseline"/>
        </w:rPr>
      </w:r>
    </w:p>
    <w:p>
      <w:r>
        <w:rPr>
          <w:color w:val="000000"/>
          <w:rFonts w:ascii="Times New Roman" w:hAnsi="Times New Roman"/>
          <w:sz w:val="24"/>
          <w:vertAlign w:val="baseline"/>
        </w:rPr>
        <w:t xml:space="preserve">Gig Harbor, WA 98335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