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COMMUNICATIONS INC.’S COMPLIANCE WITH SECTION 271 OF THE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27544</w:t>
            </w:r>
            <w:r>
              <w:rPr>
                <w:vertAlign w:val="baseline"/>
              </w:rPr>
            </w:r>
          </w:p>
        </w:tc>
      </w:tr>
    </w:tbl>
    <w:p>
      <w:pPr/>
    </w:p>
    <w:p>
      <w:r>
        <w:rPr>
          <w:color w:val="000000"/>
          <w:rFonts w:ascii="Times New Roman" w:hAnsi="Times New Roman"/>
          <w:sz w:val="24"/>
          <w:vertAlign w:val="baseline"/>
        </w:rPr>
        <w:t xml:space="preserve">Sprint Communications Company L.P. petitioned to intervene in this case on May 15,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Sprint Communications Company L.P.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Andrew Jones</w:t>
      </w:r>
      <w:r>
        <w:rPr>
          <w:vertAlign w:val="baseline"/>
        </w:rPr>
      </w:r>
    </w:p>
    <w:p>
      <w:r>
        <w:rPr>
          <w:color w:val="000000"/>
          <w:rFonts w:ascii="Times New Roman" w:hAnsi="Times New Roman"/>
          <w:sz w:val="24"/>
          <w:vertAlign w:val="baseline"/>
        </w:rPr>
        <w:t xml:space="preserve">Corporate Counsel</w:t>
      </w:r>
      <w:r>
        <w:rPr>
          <w:vertAlign w:val="baseline"/>
        </w:rPr>
      </w:r>
    </w:p>
    <w:p>
      <w:r>
        <w:rPr>
          <w:color w:val="000000"/>
          <w:rFonts w:ascii="Times New Roman" w:hAnsi="Times New Roman"/>
          <w:sz w:val="24"/>
          <w:vertAlign w:val="baseline"/>
        </w:rPr>
        <w:t xml:space="preserve">Sprint Communications Company, L.P.</w:t>
      </w:r>
      <w:r>
        <w:rPr>
          <w:vertAlign w:val="baseline"/>
        </w:rPr>
      </w:r>
    </w:p>
    <w:p>
      <w:r>
        <w:rPr>
          <w:color w:val="000000"/>
          <w:rFonts w:ascii="Times New Roman" w:hAnsi="Times New Roman"/>
          <w:sz w:val="24"/>
          <w:vertAlign w:val="baseline"/>
        </w:rPr>
        <w:t xml:space="preserve">8140 Ward Parkway</w:t>
      </w:r>
      <w:r>
        <w:rPr>
          <w:vertAlign w:val="baseline"/>
        </w:rPr>
      </w:r>
    </w:p>
    <w:p>
      <w:r>
        <w:rPr>
          <w:color w:val="000000"/>
          <w:rFonts w:ascii="Times New Roman" w:hAnsi="Times New Roman"/>
          <w:sz w:val="24"/>
          <w:vertAlign w:val="baseline"/>
        </w:rPr>
        <w:t xml:space="preserve">Kansas City, MO 64114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bls/O-uswt9714.in6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