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APPROVAL OF A WIRELESS INTERCON­NECTION AGREEMENT WITH U S WEST NEW VECTOR GROUP, INC.  DBA AIRTOUCH CELLULAR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NOS.  USW-T-97-15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27041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w:t>
      </w:r>
      <w:r>
        <w:rPr>
          <w:color w:val="000000"/>
          <w:rFonts w:ascii="Times New Roman" w:hAnsi="Times New Roman"/>
          <w:sz w:val="24"/>
          <w:vertAlign w:val="baseline"/>
        </w:rPr>
        <w:t xml:space="preserve">16, 1997,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(U S WEST) filed an Application for approval of an Interconnection Agreement.  The Agreement provides for U S WEST and U S WEST New Vector Group, Inc., along with several partners, dba AirTouch Cellular (AirTouch) to interconnect their facilities and interchange traffic.  U S WEST’s Application states that the Agreement is a wireless interconnection agreement reached through voluntary negotiations and is being submitted for approval pursuant to 47 U.S.C. § 252(e) of the Communications Act of 1934, as amended by the Telecommunications Act of 1996 (the Act).  The Application also states that its interconnection agreement with AirTouch is identical to the interconnection agreement entered into between Western Wireless Services Corporation and U S WEST.  The Commission arbitrated and then approved the agreement between Western Wireless and U S WEST in Case Nos. WST-T-96-1; USW-T-96-11.</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USW-T-97-15</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USW-T-97-15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WILLIAM J.  BATT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MARSHALL BATT &amp; FISHER LLP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1308</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U S WEST NEW VECTOR GROUP, INC.</w:t>
      </w:r>
      <w:r>
        <w:rPr>
          <w:vertAlign w:val="baseline"/>
        </w:rPr>
      </w:r>
    </w:p>
    <w:p>
      <w:r>
        <w:rPr>
          <w:color w:val="000000"/>
          <w:rFonts w:ascii="Times New Roman" w:hAnsi="Times New Roman"/>
          <w:sz w:val="20"/>
          <w:vertAlign w:val="baseline"/>
        </w:rPr>
        <w:t xml:space="preserve">DBA AIRTOUCH CELLULAR</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JOSEPH C.  O’NEIL, VICE PRESIDENT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3350 161ST AVE SE</w:t>
      </w:r>
      <w:r>
        <w:rPr>
          <w:vertAlign w:val="baseline"/>
        </w:rPr>
      </w:r>
    </w:p>
    <w:p>
      <w:r>
        <w:rPr>
          <w:color w:val="000000"/>
          <w:rFonts w:ascii="Times New Roman" w:hAnsi="Times New Roman"/>
          <w:sz w:val="20"/>
          <w:vertAlign w:val="baseline"/>
        </w:rPr>
        <w:t xml:space="preserve">BELLEVUE, WA 98009-9697                   </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approval of the interconnection agreement with AirTouch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