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APPROVAL OF A WIRELESS INTERCON­NECTION AGREEMENT WITH U S WEST NEW VECTOR GROUP, INC.  DBA AIRTOUCH CELLULAR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NOS.  USW-T-97-15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w:t>
      </w:r>
      <w:r>
        <w:rPr>
          <w:color w:val="000000"/>
          <w:rFonts w:ascii="Times New Roman" w:hAnsi="Times New Roman"/>
          <w:sz w:val="24"/>
          <w:vertAlign w:val="baseline"/>
        </w:rPr>
        <w:t xml:space="preserve">16, 1997,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(U S WEST) filed an Application for approval of an Interconnection Agreement.  The Agreement provides for U S WEST and U S WEST New Vector Group, Inc., along with several partners, dba AirTouch Cellular (AirTouch) to interconnect their facilities and interchange traffic.  U S WEST’s Application states that the Agreement is a wireless interconnection agreement reached through voluntary negotiations and is being submitted for approval pursuant to 47 U.S.C. § 252(e) of the Communications Act of 1934, as amended by the Telecommunications Act of 1996 (the Act).  The Application also states that its interconnection agreement with AirTouch is identical to the interconnection agreement entered into between Western Wireless Services Corporation and U S WEST.  The Commission arbitrated and then approved the agreement between Western Wireless and U S WEST in Case Nos. WST-T-96-1; USW-T-96-11.</w:t>
      </w:r>
      <w:r>
        <w:rPr>
          <w:vertAlign w:val="baseline"/>
        </w:rPr>
      </w:r>
    </w:p>
    <w:p>
      <w:r>
        <w:rPr>
          <w:color w:val="000000"/>
          <w:rFonts w:ascii="Times New Roman" w:hAnsi="Times New Roman"/>
          <w:sz w:val="24"/>
          <w:vertAlign w:val="baseline"/>
        </w:rPr>
        <w:t xml:space="preserve">On July 9, 1997, the Commission issued a Notice of Petition and Notice of Modified Procedure, which established a comment period that expired on July 30, 1997.  No comments were filed.</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recommendation of the Staff, we find that the final agreement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AirTouch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 and AirTouch Cellular</w:t>
      </w:r>
      <w:r>
        <w:rPr>
          <w:color w:val="000000"/>
          <w:rFonts w:ascii="Times New Roman" w:hAnsi="Times New Roman"/>
          <w:sz w:val="24"/>
          <w:vertAlign w:val="baseline"/>
        </w:rPr>
        <w:t xml:space="preserve">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USW-T-97-15 may petition for reconsideration within twenty-one (21) days of the service date of this Order with regard to any matter decided in this Order or in interlocutory Orders previously issued in Case No. USW-T-97-15.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