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30, 1997</w:t>
      </w:r>
      <w:r>
        <w:rPr/>
      </w:r>
    </w:p>
    <w:p>
      <w:r>
        <w:rPr/>
      </w:r>
    </w:p>
    <w:p>
      <w:r>
        <w:rPr>
          <w:color w:val="000000"/>
          <w:rFonts w:ascii="Times New Roman" w:hAnsi="Times New Roman"/>
          <w:sz w:val="24"/>
        </w:rPr>
        <w:t xml:space="preserve">RE:CASE NOS.  USW-T-97-20 AND ELI-T-97-1; JOINT APPLICATION FOR APPROVAL OF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ELECTRIC LIGHTWAVE.</w:t>
      </w:r>
      <w:r>
        <w:rPr/>
      </w:r>
    </w:p>
    <w:p>
      <w:r>
        <w:rPr/>
      </w:r>
    </w:p>
    <w:p>
      <w:r>
        <w:rPr/>
      </w:r>
    </w:p>
    <w:p>
      <w:r>
        <w:rPr>
          <w:color w:val="000000"/>
          <w:rFonts w:ascii="Times New Roman" w:hAnsi="Times New Roman"/>
          <w:sz w:val="24"/>
        </w:rPr>
        <w:t xml:space="preserve">On November 17, 1997, </w:t>
      </w:r>
      <w:r>
        <w:rPr>
          <w:color w:val="000000"/>
          <w:rFonts w:ascii="Times New Roman" w:hAnsi="Times New Roman"/>
          <w:sz w:val="24"/>
        </w:rPr>
        <w:t xml:space="preserve">U S WEST</w:t>
      </w:r>
      <w:r>
        <w:rPr>
          <w:color w:val="000000"/>
          <w:rFonts w:ascii="Times New Roman" w:hAnsi="Times New Roman"/>
          <w:sz w:val="24"/>
        </w:rPr>
        <w:t xml:space="preserve"> Communications (</w:t>
      </w:r>
      <w:r>
        <w:rPr>
          <w:color w:val="000000"/>
          <w:rFonts w:ascii="Times New Roman" w:hAnsi="Times New Roman"/>
          <w:sz w:val="24"/>
        </w:rPr>
        <w:t xml:space="preserve">U S WEST</w:t>
      </w:r>
      <w:r>
        <w:rPr>
          <w:color w:val="000000"/>
          <w:rFonts w:ascii="Times New Roman" w:hAnsi="Times New Roman"/>
          <w:sz w:val="24"/>
        </w:rPr>
        <w:t xml:space="preserve">) and Electric Lightwave, Inc.  (ELI) filed a Joint Application for approval of an interconnection agreement arrived at through voluntary negotiations.  The agreement provides for the terms, conditions and prices for network interconnection, access to unbundled network elements, and resale of services by ELI, and is submitted for approval pursuant to 47 U.S.C. Section 252(e) of the Telecommunications Act of 1996.</w:t>
      </w:r>
      <w:r>
        <w:rPr/>
      </w:r>
    </w:p>
    <w:p>
      <w:r>
        <w:rPr>
          <w:color w:val="000000"/>
          <w:rFonts w:ascii="Times New Roman" w:hAnsi="Times New Roman"/>
          <w:sz w:val="24"/>
        </w:rPr>
        <w:t xml:space="preserve">On November 28, 1997, the Commission issued a Notice of Joint Petition and Notice of Modified Procedure.  Only the Commission Staff filed comments during the comment period.  Staff noted that the agreement is nearly identical to the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GST Telecom, which was previously approved by the Commission in July 1997.  Staff recommends approval of the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ELI.</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Electric Lightwave be approved?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vld/M:USW-T-97-20.ws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