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INVESTIGATION INTO THE METHODOLOGY FOR DETER-MINING U S WEST COMMUNICATIONS, INC.’S COST OF EXTENDED AREA SERVICE (EAS)</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USW-T-98-3</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27490</w:t>
            </w:r>
            <w:r>
              <w:rPr>
                <w:vertAlign w:val="baseline"/>
              </w:rPr>
            </w:r>
          </w:p>
        </w:tc>
      </w:tr>
    </w:tbl>
    <w:p>
      <w:pPr/>
    </w:p>
    <w:p>
      <w:r>
        <w:rPr>
          <w:color w:val="000000"/>
          <w:rFonts w:ascii="Times New Roman" w:hAnsi="Times New Roman"/>
          <w:sz w:val="24"/>
          <w:vertAlign w:val="baseline"/>
        </w:rPr>
        <w:t xml:space="preserve">PTI Communications, Century Telephone of Idaho, Inc., Potlatch Telephone Company, and Troy Telephone Company petitioned to intervene in this case on April 16,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PTI Communications, Century Telephone of Idaho, Inc., Potlatch Telephone Company, and Troy Telephone Company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M.W. Richards</w:t>
      </w:r>
      <w:r>
        <w:rPr>
          <w:vertAlign w:val="baseline"/>
        </w:rPr>
      </w:r>
    </w:p>
    <w:p>
      <w:r>
        <w:rPr>
          <w:color w:val="000000"/>
          <w:rFonts w:ascii="Times New Roman" w:hAnsi="Times New Roman"/>
          <w:sz w:val="24"/>
          <w:vertAlign w:val="baseline"/>
        </w:rPr>
        <w:t xml:space="preserve">Moffatt, Thomas, Barrett, Rock &amp;</w:t>
      </w:r>
      <w:r>
        <w:rPr>
          <w:vertAlign w:val="baseline"/>
        </w:rPr>
      </w:r>
    </w:p>
    <w:p>
      <w:r>
        <w:rPr>
          <w:color w:val="000000"/>
          <w:rFonts w:ascii="Times New Roman" w:hAnsi="Times New Roman"/>
          <w:sz w:val="24"/>
          <w:vertAlign w:val="baseline"/>
        </w:rPr>
        <w:t xml:space="preserve">     Fields, Chartered</w:t>
      </w:r>
      <w:r>
        <w:rPr>
          <w:vertAlign w:val="baseline"/>
        </w:rPr>
      </w:r>
    </w:p>
    <w:p>
      <w:r>
        <w:rPr>
          <w:color w:val="000000"/>
          <w:rFonts w:ascii="Times New Roman" w:hAnsi="Times New Roman"/>
          <w:sz w:val="24"/>
          <w:vertAlign w:val="baseline"/>
        </w:rPr>
        <w:t xml:space="preserve">PO Box 829</w:t>
      </w:r>
      <w:r>
        <w:rPr>
          <w:vertAlign w:val="baseline"/>
        </w:rPr>
      </w:r>
    </w:p>
    <w:p>
      <w:r>
        <w:rPr>
          <w:color w:val="000000"/>
          <w:rFonts w:ascii="Times New Roman" w:hAnsi="Times New Roman"/>
          <w:sz w:val="24"/>
          <w:vertAlign w:val="baseline"/>
        </w:rPr>
        <w:t xml:space="preserve">Boise, ID 83701</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April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bls/O-uswt983.in1</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29,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