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FIRSTEL,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USW-T-98-10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14, 1998, U S WEST Communications, Inc. (U S WEST) and FirsTel, Inc. (FirsTel), a competitive reseller of local exchange service, submitted a Joint Application for approval of an agreement for service resale in accordance with Section 252(e) of the Federal Telecommunications Act.  In a separate proceeding (FTL-T-98-1), FirsTel submitted an application for a Certificate of Public Convenience and Necessity.  The Companies indicated the agreement had been reached through voluntary negotiations, and claimed the agreement was consistent with the public interest, convenience and necessity.  They requested the Commission approve the agreement without a hearing or intervention by other parties. </w:t>
      </w:r>
      <w:r>
        <w:rPr>
          <w:vertAlign w:val="baseline"/>
        </w:rPr>
      </w:r>
    </w:p>
    <w:p>
      <w:r>
        <w:rPr>
          <w:color w:val="000000"/>
          <w:rFonts w:ascii="Times New Roman" w:hAnsi="Times New Roman"/>
          <w:sz w:val="24"/>
          <w:vertAlign w:val="baseline"/>
        </w:rPr>
        <w:t xml:space="preserve">On August 27, 1998, the Commission issued a Notice of Joint Application and Notice of Modified Procedure to process the Application.  Written comments were filed only by the Commission Staff.</w:t>
      </w:r>
      <w:r>
        <w:rPr>
          <w:vertAlign w:val="baseline"/>
        </w:rPr>
      </w:r>
    </w:p>
    <w:p>
      <w:r>
        <w:rPr>
          <w:color w:val="000000"/>
          <w:rFonts w:ascii="Times New Roman" w:hAnsi="Times New Roman"/>
          <w:sz w:val="24"/>
          <w:vertAlign w:val="baseline"/>
        </w:rPr>
        <w:t xml:space="preserve">Section 252 of the Telecommunications Act provides that interconnection agreements are to be submitted to state commissions for approval.  Agreements adopted through negotiation may only be rejected if the state commission finds that:</w:t>
      </w:r>
      <w:r>
        <w:rPr>
          <w:vertAlign w:val="baseline"/>
        </w:rPr>
      </w:r>
    </w:p>
    <w:p>
      <w:r>
        <w:rPr>
          <w:color w:val="000000"/>
          <w:rFonts w:ascii="Times New Roman" w:hAnsi="Times New Roman"/>
          <w:sz w:val="24"/>
          <w:vertAlign w:val="baseline"/>
        </w:rPr>
        <w:t xml:space="preserve">(i) the agreement (or portion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 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Staff compared the language of this agreement with other service resale agreements  involving U S WEST that have previously been submitted to this Commission and found the terms and conditions to be essentially the same as in the previously approved service resale agreements.  Staff did not find any terms or conditions that are discriminatory or preferential to either party.</w:t>
      </w:r>
      <w:r>
        <w:rPr>
          <w:vertAlign w:val="baseline"/>
        </w:rPr>
      </w:r>
    </w:p>
    <w:p>
      <w:r>
        <w:rPr>
          <w:color w:val="000000"/>
          <w:rFonts w:ascii="Times New Roman" w:hAnsi="Times New Roman"/>
          <w:sz w:val="24"/>
          <w:vertAlign w:val="baseline"/>
        </w:rPr>
        <w:t xml:space="preserve">Staff concurred with the Companies’ claim that the agreement is consistent with the pro-competitive policies of the Commission, the Idaho Legislature, and the Telecommunications Act of 1996, and therefore is consistent with the public interest.  Staff recommended the Commission approve the interconnection agreement as filed.</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record and the recommendation of the Staff, we find that the agreement between FirsTel and U S WEST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U S WEST Communications, Inc. and FirsTel,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USW-T-98-10</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USW-T-98-10</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bls/O:USW-T-98-10.ws</w:t>
      </w:r>
      <w:r>
        <w:rPr>
          <w:color w:val="000000"/>
          <w:rFonts w:ascii="Times New Roman" w:hAnsi="Times New Roman"/>
          <w:sz w:val="16"/>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