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21, 1998</w:t>
      </w:r>
      <w:r>
        <w:rPr/>
      </w:r>
    </w:p>
    <w:p>
      <w:r>
        <w:rPr/>
      </w:r>
    </w:p>
    <w:p>
      <w:r>
        <w:rPr>
          <w:color w:val="000000"/>
          <w:rFonts w:ascii="Times New Roman" w:hAnsi="Times New Roman"/>
          <w:sz w:val="24"/>
        </w:rPr>
        <w:t xml:space="preserve">RE:CASE NO. USW-T-98-11/USW-T-98-12</w:t>
      </w:r>
      <w:r>
        <w:rPr/>
      </w:r>
    </w:p>
    <w:p>
      <w:r>
        <w:rPr>
          <w:color w:val="000000"/>
          <w:rFonts w:ascii="Times New Roman" w:hAnsi="Times New Roman"/>
          <w:sz w:val="24"/>
        </w:rPr>
        <w:t xml:space="preserve">JOINT APPLICATIONS OF CLARK COMMUNICATIONS AND U S WEST FOR APPROVAL OF TWO INTERCONNECTION AGREEMENTS.</w:t>
      </w:r>
      <w:r>
        <w:rPr/>
      </w:r>
    </w:p>
    <w:p>
      <w:r>
        <w:rPr/>
      </w:r>
    </w:p>
    <w:p>
      <w:r>
        <w:rPr/>
      </w:r>
    </w:p>
    <w:p>
      <w:r>
        <w:rPr>
          <w:color w:val="000000"/>
          <w:rFonts w:ascii="Times New Roman" w:hAnsi="Times New Roman"/>
          <w:sz w:val="24"/>
        </w:rPr>
        <w:t xml:space="preserve">On August 14, 1998, Clark Communications, Inc and U S WEST filed an Application for approval of an interconnection agreement arrived at through voluntary negotiations.  The agreement provides terms for Type 1 paging, including connecting facilities and exchanging traffic, between U S WEST and Clark and is submitted for approval pursuant to § 252(e) of the Telecommunications Act of 1996.  On August 17, 1998, Clark Communications and U S WEST filed a second Application for approval of a Type 2 wireless interconnection agreement, also arrived at through voluntary negotiations.</w:t>
      </w:r>
      <w:r>
        <w:rPr/>
      </w:r>
    </w:p>
    <w:p>
      <w:r>
        <w:rPr>
          <w:color w:val="000000"/>
          <w:rFonts w:ascii="Times New Roman" w:hAnsi="Times New Roman"/>
          <w:sz w:val="24"/>
        </w:rPr>
        <w:t xml:space="preserve">On August 27, 1998, the Commission, after determining to join the two cases, filed a Notice of Joint Application for approval of the two interconnection agreements and Notice of Modified Procedure.  Written comments were filed during the comment period only by the Commission Staff.  The Staff reviewed both agreements and, finding them to be consistent with the policies of the Commission, the Idaho Legislature, and the Telecommunications Act of 1996, recommended of approval of both agreements.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two interconnection agreements, providing interconnection for Type 1 paging and Type 2 wireless services, be approved?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cm\M:usw79811.ws2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