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AND PREFERRED CARRIER SERVICE, INC.</w:t>
            </w:r>
            <w:r>
              <w:rPr>
                <w:vertAlign w:val="baseline"/>
              </w:rPr>
            </w:r>
          </w:p>
          <w:p>
            <w:r>
              <w:rPr>
                <w:color w:val="000000"/>
                <w:rFonts w:ascii="Times New Roman" w:hAnsi="Times New Roman"/>
                <w:sz w:val="24"/>
                <w:vertAlign w:val="baseline"/>
              </w:rPr>
              <w:t xml:space="preserve">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27856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20, 1998, Preferred Carrier Service, Inc. (PCS)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is a service resale agreement and </w:t>
      </w:r>
      <w:r>
        <w:rPr>
          <w:color w:val="000000"/>
          <w:rFonts w:ascii="Times New Roman" w:hAnsi="Times New Roman"/>
          <w:sz w:val="24"/>
          <w:vertAlign w:val="baseline"/>
        </w:rPr>
        <w:t xml:space="preserve">will enable PCS to interconnect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facilities and provide customers with increased choices among local telecommunications services.</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December 8,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PCS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Preferred Carrier Service,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USW-T-98-18  may petition for reconsideration within twenty-one (21) days of the service date of this Order with regard to any matter decided in this Order or in interlocutory Orders previously issued in this Case No. USW-T-98-18.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vld/O:USW-T-98-18.ws2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