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FALLS WATER COMPANY, INC.  TO SURRENDER ITS CERTIFICATE OF PUBLIC CONVENIENCE AND NECESSITY NO. 236.</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FLS-W-95-1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26443</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February 6, 1995, Falls Water Company, Inc.  (Falls Water; Company) notified the Idaho Public Utilities Commission (Commission) that it had changed its corporate status from “for profit” to “not for profit.”  Falls Water sought to surrender its Certificate of Public Convenience and Necessity No. 236.  Falls Water believed that changing corporate status to nonprofit would permit it to operate free of Commission jurisdiction, control and regulation.  </w:t>
      </w:r>
      <w:r>
        <w:rPr>
          <w:vertAlign w:val="baseline"/>
        </w:rPr>
      </w:r>
    </w:p>
    <w:p>
      <w:r>
        <w:rPr>
          <w:color w:val="000000"/>
          <w:rFonts w:ascii="Times New Roman" w:hAnsi="Times New Roman"/>
          <w:sz w:val="24"/>
          <w:vertAlign w:val="baseline"/>
        </w:rPr>
        <w:t xml:space="preserve">On March 3, 1995, the Commission in Order No. 25905 stated that further investigation was required to determine whether or not Falls Water was operating as a public utility within the state of Idaho.  To that end, Staff was directed to conduct an investigation and audit of Falls Water Company.</w:t>
      </w:r>
      <w:r>
        <w:rPr>
          <w:vertAlign w:val="baseline"/>
        </w:rPr>
      </w:r>
    </w:p>
    <w:p>
      <w:r>
        <w:rPr>
          <w:color w:val="000000"/>
          <w:rFonts w:ascii="Times New Roman" w:hAnsi="Times New Roman"/>
          <w:sz w:val="24"/>
          <w:vertAlign w:val="baseline"/>
        </w:rPr>
        <w:t xml:space="preserve">Staff’s investigation revealed that Falls Water was continuing to operate as a public utility.  Pursuant to discussions with the Company  a letter was sent to Falls Water on October 13, 1995, expressing Staff’s position as to what changes would be required of Falls Water to avoid regulation.  As stated, it was Staff’s position that “a nonprofit corporation to avoid regulation must be structured in such a manner that the customers, not the developer, have ultimate control of the Company, its operations and management, and the pricing of its water and related services.”  The Company was directed to inform Staff as to whether Falls Water was structured in such a manner as to satisfy Staff’s concerns.  If not, Staff requested the Company’s preferred procedure for processing its Application.  The Company failed to respond.</w:t>
      </w:r>
      <w:r>
        <w:rPr>
          <w:vertAlign w:val="baseline"/>
        </w:rPr>
      </w:r>
    </w:p>
    <w:p>
      <w:r>
        <w:rPr>
          <w:color w:val="000000"/>
          <w:rFonts w:ascii="Times New Roman" w:hAnsi="Times New Roman"/>
          <w:sz w:val="24"/>
          <w:vertAlign w:val="baseline"/>
        </w:rPr>
        <w:t xml:space="preserve">On February 26, 1996, Staff sent a follow-up letter to Falls Water inquiring as to the appropriateness of a dismissal.  On March 20, 1996, Falls Water by E-mail communication indicated to Commission Staff that it had no objection to a dismissal of the case and stated its intent to send a formal request for dismissal.  A formal request was never filed.</w:t>
      </w:r>
      <w:r>
        <w:rPr>
          <w:vertAlign w:val="baseline"/>
        </w:rPr>
      </w:r>
    </w:p>
    <w:p>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and considered the filings of record and correspondence in Case No. FLS-W-95-1.  The Commission finds it reasonable to dismiss the Application of Falls Water in Case No. FLS-W-95-1 for failure of the Company to diligently prosecute its case.  We find that Falls Water continues to be a public utility and water corporation operating and providing water and related services pursuant to Certificate of Public Convenience and Necessity No. 236.  We continue to find that Falls Water Company, Inc. is subject to Commission jurisdiction and regulation.</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Commission has jurisdiction over this matter and Falls Water Company, Inc., a water  utility, pursuant to the authority and power granted it under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the Commission’s Rules of Procedure, IDAPA 31.01.01.000 </w:t>
      </w:r>
      <w:r>
        <w:rPr>
          <w:color w:val="000000"/>
          <w:rFonts w:ascii="Times New Roman" w:hAnsi="Times New Roman"/>
          <w:sz w:val="24"/>
          <w:vertAlign w:val="baseline"/>
        </w:rPr>
        <w:t xml:space="preserve">et seq.</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that the Application of Falls Water Company, Inc.  In Case No. FLS-W-95-1 be dismissed and the case docket closed.</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May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vld/O:FLS-W-95-1.sw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15,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