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SCOTT D. WOODBURY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334-0320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INVESTIGATION INTO WHETHER VALLEY VIEW SUBDIVI­SION, INC.  IS A PUBLIC UTILITY SUBJECT TO COMMISSION REGULATION.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GNR-W-96-1</w:t>
            </w:r>
            <w:r>
              <w:rPr/>
            </w:r>
          </w:p>
          <w:p>
            <w:r>
              <w:rPr/>
            </w:r>
          </w:p>
          <w:p>
            <w:r>
              <w:rPr>
                <w:color w:val="000000"/>
                <w:rFonts w:ascii="Times New Roman" w:hAnsi="Times New Roman"/>
                <w:sz w:val="24"/>
              </w:rPr>
              <w:t xml:space="preserve">MOTION TO VACATE HEARING</w:t>
            </w:r>
            <w:r>
              <w:rPr/>
            </w:r>
          </w:p>
        </w:tc>
      </w:tr>
    </w:tbl>
    <w:p>
      <w:pPr/>
    </w:p>
    <w:p>
      <w:r>
        <w:rPr/>
      </w:r>
    </w:p>
    <w:p>
      <w:r>
        <w:rPr/>
      </w:r>
    </w:p>
    <w:p>
      <w:r>
        <w:rPr>
          <w:color w:val="000000"/>
          <w:rFonts w:ascii="Times New Roman" w:hAnsi="Times New Roman"/>
          <w:sz w:val="24"/>
        </w:rPr>
        <w:t xml:space="preserve">COMES now the Commission Staff by and through its attorney, Scott D. Woodbury, Deputy Attorney General</w:t>
      </w:r>
      <w:r>
        <w:rPr>
          <w:color w:val="000000"/>
          <w:rFonts w:ascii="Times New Roman" w:hAnsi="Times New Roman"/>
          <w:sz w:val="20"/>
        </w:rPr>
        <w:t xml:space="preserve">, </w:t>
      </w:r>
      <w:r>
        <w:rPr>
          <w:color w:val="000000"/>
          <w:rFonts w:ascii="Times New Roman" w:hAnsi="Times New Roman"/>
          <w:sz w:val="24"/>
        </w:rPr>
        <w:t xml:space="preserve">and moves the Commission pursuant to IDAPA 31.01.01.056 to vacate the previously scheduled October 15, 1997, public hearing in Case No. GNR-W-96-1 for reason that Staff is the only party that has elected to file testimony in the case and because the parties of record, as represented by the undersigned, have agreed to an alternative procedure with the Commission’s consent, i.e., proposed Order and Modified Procedure (IDAPA 31.01.01.201-204) that will provide interested parties, the public and Company’s customers with an opportunity to file written comments and will save all parties and the Commission  the time and expense associated with a formal public hearing.</w:t>
      </w:r>
      <w:r>
        <w:rPr/>
      </w:r>
    </w:p>
    <w:p>
      <w:r>
        <w:rPr/>
      </w:r>
    </w:p>
    <w:p>
      <w:r>
        <w:rPr>
          <w:color w:val="000000"/>
          <w:rFonts w:ascii="Times New Roman" w:hAnsi="Times New Roman"/>
          <w:sz w:val="24"/>
        </w:rPr>
        <w:t xml:space="preserve">DATED at Boise, Idaho this                  day of September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vld/N:GNR-W-96-1.sw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