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30, 1996</w:t>
      </w:r>
      <w:r>
        <w:rPr/>
      </w:r>
    </w:p>
    <w:p>
      <w:r>
        <w:rPr/>
      </w:r>
    </w:p>
    <w:p>
      <w:r>
        <w:rPr>
          <w:color w:val="000000"/>
          <w:rFonts w:ascii="Times New Roman" w:hAnsi="Times New Roman"/>
          <w:sz w:val="24"/>
        </w:rPr>
        <w:t xml:space="preserve">RE:CASE NO.  GNR-W-96-3</w:t>
      </w:r>
      <w:r>
        <w:rPr/>
      </w:r>
    </w:p>
    <w:p>
      <w:r>
        <w:rPr>
          <w:color w:val="000000"/>
          <w:rFonts w:ascii="Times New Roman" w:hAnsi="Times New Roman"/>
          <w:sz w:val="24"/>
        </w:rPr>
        <w:t xml:space="preserve">EARL REAMY WATER SYSTEM</w:t>
      </w:r>
      <w:r>
        <w:rPr/>
      </w:r>
    </w:p>
    <w:p>
      <w:r>
        <w:rPr>
          <w:color w:val="000000"/>
          <w:rFonts w:ascii="Times New Roman" w:hAnsi="Times New Roman"/>
          <w:sz w:val="24"/>
        </w:rPr>
        <w:t xml:space="preserve">CHANGE OF OWNERSHIP</w:t>
      </w:r>
      <w:r>
        <w:rPr/>
      </w:r>
    </w:p>
    <w:p>
      <w:r>
        <w:rPr/>
      </w:r>
    </w:p>
    <w:p>
      <w:r>
        <w:rPr>
          <w:color w:val="000000"/>
          <w:rFonts w:ascii="Times New Roman" w:hAnsi="Times New Roman"/>
          <w:sz w:val="24"/>
        </w:rPr>
        <w:t xml:space="preserve">On October 15, 1996 the Commission issued Order No.  26643 directing Mr. Earl Reamy to file an application with the Idaho Public Utilities Commission for a Certificate of Public Convenience and Necessity within thirty days.  On October 16th the Commission was apprised by fax that Mr. Reamy had apparently sold his water system to Coyote Coeur d’Alene Corp.  Staff followed up on this while in north Idaho conducting an audit and spoke with the new owner, Zeke Davis.  On October 28, 1996, the Commission received a letter from  Coyote Coeur d’Alene Corp.  expressing their full intention to comply with the laws of Idaho but requesting a sixty day extension to prepare and deliver the documents requested by the Commission.</w:t>
      </w:r>
      <w:r>
        <w:rPr/>
      </w:r>
    </w:p>
    <w:p>
      <w:r>
        <w:rPr>
          <w:color w:val="000000"/>
          <w:rFonts w:ascii="Times New Roman" w:hAnsi="Times New Roman"/>
          <w:sz w:val="24"/>
        </w:rPr>
        <w:t xml:space="preserve">Staff recommends that the sixty day extension be granted.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caption in Case No.  GNR-W-96-3 be changed from In the Matter of the Investigation of the Earl Remy Water System (Post Falls, Idaho) to In the Matter of the Investigation  of the Coyote Coeur D’alene Corp. Water System (Post Falls, Idaho)?</w:t>
      </w:r>
      <w:r>
        <w:rPr/>
      </w:r>
    </w:p>
    <w:p>
      <w:r>
        <w:rPr>
          <w:color w:val="000000"/>
          <w:rFonts w:ascii="Times New Roman" w:hAnsi="Times New Roman"/>
          <w:sz w:val="24"/>
        </w:rPr>
        <w:t xml:space="preserve">●Should the requested sixty day extension be granted?</w:t>
      </w:r>
      <w:r>
        <w:rPr/>
      </w:r>
    </w:p>
    <w:p>
      <w:r>
        <w:rPr/>
      </w:r>
    </w:p>
    <w:p>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cm/M:gnrw963.sw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