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color w:val="000000"/>
                <w:rFonts w:ascii="Times New Roman" w:hAnsi="Times New Roman"/>
                <w:sz w:val="24"/>
                <w:vertAlign w:val="baseline"/>
              </w:rPr>
              <w:t xml:space="preserve"> HIDDEN SPRINGS WATER CO., LLC FOR A CERTIFICATE OF PUBLIC CONVENIENCE AND NECESSITY.</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APPLICATION OF UNITED WATER IDAHO INC., FOR AUTHORITY TO AMEND AND REVISE CERTIFICATE OF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GNR-W-97-2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UWI-W-97-3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27373</w:t>
            </w:r>
            <w:r>
              <w:rPr>
                <w:vertAlign w:val="baseline"/>
              </w:rPr>
            </w:r>
          </w:p>
          <w:p>
            <w:r>
              <w:rPr>
                <w:vertAlign w:val="baseline"/>
              </w:rPr>
            </w:r>
          </w:p>
          <w:p>
            <w:r>
              <w:rPr>
                <w:color w:val="000000"/>
                <w:rFonts w:ascii="Times New Roman" w:hAnsi="Times New Roman"/>
                <w:sz w:val="24"/>
                <w:vertAlign w:val="baseline"/>
              </w:rPr>
              <w:t xml:space="preserve">CANCELLATION OF SCHEDULED HEARING DATE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Pursuant to prior Notice, a public hearing in Case Nos. UWI-W-97-3 and GNR-W-97-2 was scheduled for February 24(25), 1998, in Boise, Idaho.  The Commission is apprised that the applicants in the respective cases have been negotiating a settlement which they expect to present to the Commission for its consideration and approval.  Pursuant to agreement, the parties have requested that the scheduled hearing date be vacated.  No testimony has been filed.</w:t>
      </w:r>
      <w:r>
        <w:rPr>
          <w:vertAlign w:val="baseline"/>
        </w:rPr>
      </w:r>
    </w:p>
    <w:p>
      <w:r>
        <w:rPr>
          <w:color w:val="000000"/>
          <w:rFonts w:ascii="Times New Roman" w:hAnsi="Times New Roman"/>
          <w:sz w:val="24"/>
          <w:vertAlign w:val="baseline"/>
        </w:rPr>
        <w:t xml:space="preserve">The Commission has reviewed the filings of record in Case Nos. UWI-W-97-3 and GNR-W-97-2 and pursuant to informal request of the parties finds it reasonable to vacate the scheduled February 24 (25), 1998 hearing date.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cancel and vacate the scheduled February 24 (25), 1998 hearing date in Case Nos. UWI-W-97-3 and GNR-W-97-2.</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vls/O:GNR-W-97-2.sw2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