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HIDDEN SPRINGS WATER CO., LLC FOR A CERTIFICATE OF PUBLIC CONVENIENCE AND NECESSITY.</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IN THE MATTER OF THE APPLICATION OF UNITED WATER IDAHO INC., FOR AUTHORITY TO AMEND AND REVISE CERTIFICATE OF CONVENIENCE AND NECESSITY NO. 143.</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GNR-W-97-2</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CASE NO.  UWI-W-97-3</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color w:val="000000"/>
                <w:rFonts w:ascii="Times New Roman" w:hAnsi="Times New Roman"/>
                <w:sz w:val="24"/>
                <w:vertAlign w:val="baseline"/>
              </w:rPr>
              <w:t xml:space="preserve">NOTICE OF CONSOLIDATION</w:t>
            </w:r>
            <w:r>
              <w:rPr>
                <w:vertAlign w:val="baseline"/>
              </w:rPr>
            </w:r>
          </w:p>
          <w:p>
            <w:r>
              <w:rPr>
                <w:color w:val="000000"/>
                <w:rFonts w:ascii="Times New Roman" w:hAnsi="Times New Roman"/>
                <w:sz w:val="24"/>
                <w:vertAlign w:val="baseline"/>
              </w:rPr>
              <w:t xml:space="preserve">NOTICE OF INTERVENTION  </w:t>
            </w:r>
            <w:r>
              <w:rPr>
                <w:vertAlign w:val="baseline"/>
              </w:rPr>
            </w:r>
          </w:p>
          <w:p>
            <w:r>
              <w:rPr>
                <w:color w:val="000000"/>
                <w:rFonts w:ascii="Times New Roman" w:hAnsi="Times New Roman"/>
                <w:sz w:val="24"/>
                <w:vertAlign w:val="baseline"/>
              </w:rPr>
              <w:t xml:space="preserve">                DEADLINE</w:t>
            </w:r>
            <w:r>
              <w:rPr>
                <w:vertAlign w:val="baseline"/>
              </w:rPr>
            </w:r>
          </w:p>
          <w:p>
            <w:r>
              <w:rPr>
                <w:color w:val="000000"/>
                <w:rFonts w:ascii="Times New Roman" w:hAnsi="Times New Roman"/>
                <w:sz w:val="24"/>
                <w:vertAlign w:val="baseline"/>
              </w:rPr>
              <w:t xml:space="preserve">NOTICE OF PREHEARING</w:t>
            </w:r>
            <w:r>
              <w:rPr>
                <w:vertAlign w:val="baseline"/>
              </w:rPr>
            </w:r>
          </w:p>
          <w:p>
            <w:r>
              <w:rPr>
                <w:color w:val="000000"/>
                <w:rFonts w:ascii="Times New Roman" w:hAnsi="Times New Roman"/>
                <w:sz w:val="24"/>
                <w:vertAlign w:val="baseline"/>
              </w:rPr>
              <w:t xml:space="preserve">            CONFERENCE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November 10, 1997, Hidden Springs Water Co., LLC (Hidden Springs) filed an Application with the Idaho Public Utilities Commission (Commission) in Case No. GNR-W-97-2 requesting a Certificate of Public Convenience and Necessity to serve the proposed Hidden Springs community in Ada County, Idaho.  Reference Application Exhibits D &amp; E, Maps of proposed community and service area; Exhibit B, legal description;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61-526; Commission Rules of Procedure, IDAPA 31.01.01.111.  The community will consist of approximately 915 residential units, a limited amount of commercial development (approximately 100,000 square feet), and public facilities including a school, community center, park, playing fields and fire station.  Hidden Springs contends that the area requested is not within the authorized territory of any other water utility corporation under the Commission’s jurisdiction.</w:t>
      </w:r>
      <w:r>
        <w:rPr>
          <w:vertAlign w:val="baseline"/>
        </w:rPr>
      </w:r>
    </w:p>
    <w:p>
      <w:r>
        <w:rPr>
          <w:color w:val="000000"/>
          <w:rFonts w:ascii="Times New Roman" w:hAnsi="Times New Roman"/>
          <w:sz w:val="24"/>
          <w:vertAlign w:val="baseline"/>
        </w:rPr>
        <w:t xml:space="preserve">As reflected in its Application, Hidden Springs intends to construct all facilities (including all transmission mains, boosters, and the reservoir), necessary for providing water service.  Hidden Springs estimates that the construction cost of the facilities will be between $6 million and $7 million.  Hidden Springs represents that for the first eight years of certificated service, its rates and charges will not exceed 85% of the standard rates and charges of United Water Idaho Inc.  Hidden Springs contends that issuance of the requested Certificate is required by and consistent with the public convenience and necessity.  </w:t>
      </w:r>
      <w:r>
        <w:rPr>
          <w:vertAlign w:val="baseline"/>
        </w:rPr>
      </w:r>
    </w:p>
    <w:p>
      <w:r>
        <w:rPr>
          <w:color w:val="000000"/>
          <w:rFonts w:ascii="Times New Roman" w:hAnsi="Times New Roman"/>
          <w:sz w:val="24"/>
          <w:vertAlign w:val="baseline"/>
        </w:rPr>
        <w:t xml:space="preserve">YOU ARE FURTHER NOTIFIED that United Water Idaho Inc. has a pending Certificate Application before the Commission to serve the same area.  Reference Case No. UWI-W-97-3.  Hidden Springs requests that the two cases be consolidated.  Reference IDAPA 31.01.01.247.  The Commission has agreed to Hidden Springs’ request and in Order No.27239 </w:t>
      </w:r>
      <w:r>
        <w:rPr>
          <w:color w:val="000000"/>
          <w:rFonts w:ascii="Times New Roman" w:hAnsi="Times New Roman"/>
          <w:sz w:val="24"/>
          <w:vertAlign w:val="baseline"/>
        </w:rPr>
        <w:t xml:space="preserve">consolidated Case Nos.  GNR-W-97-2 and UWI-W-97-3</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the respective Applications and related exhibits in Case Nos. GNR-W-97-2 and UWI-W-97-3 can be reviewed at the Commission’s office during regular business hours.</w:t>
      </w:r>
      <w:r>
        <w:rPr>
          <w:vertAlign w:val="baseline"/>
        </w:rPr>
      </w:r>
    </w:p>
    <w:p>
      <w:r>
        <w:rPr>
          <w:color w:val="000000"/>
          <w:rFonts w:ascii="Times New Roman" w:hAnsi="Times New Roman"/>
          <w:sz w:val="24"/>
          <w:vertAlign w:val="baseline"/>
        </w:rPr>
        <w:t xml:space="preserve">YOU ARE FURTHER NOTIFIED that any </w:t>
      </w:r>
      <w:r>
        <w:rPr>
          <w:color w:val="000000"/>
          <w:rFonts w:ascii="Times New Roman" w:hAnsi="Times New Roman"/>
          <w:sz w:val="24"/>
          <w:vertAlign w:val="baseline"/>
        </w:rPr>
        <w:t xml:space="preserve">person desiring to intervene</w:t>
      </w:r>
      <w:r>
        <w:rPr>
          <w:color w:val="000000"/>
          <w:rFonts w:ascii="Times New Roman" w:hAnsi="Times New Roman"/>
          <w:sz w:val="24"/>
          <w:vertAlign w:val="baseline"/>
        </w:rPr>
        <w:t xml:space="preserve"> in Case Nos. GNR-W-97-2 and UWI-W-97-3 for the purpose of becoming a party, i.e., to present evidence, to acquire rights of cross-examination, to participate in settlement or negotiation conferences,  and to make and argue motions </w:t>
      </w:r>
      <w:r>
        <w:rPr>
          <w:color w:val="000000"/>
          <w:rFonts w:ascii="Times New Roman" w:hAnsi="Times New Roman"/>
          <w:sz w:val="24"/>
          <w:vertAlign w:val="baseline"/>
        </w:rPr>
        <w:t xml:space="preserve">must file a Petition to Intervene</w:t>
      </w:r>
      <w:r>
        <w:rPr>
          <w:color w:val="000000"/>
          <w:rFonts w:ascii="Times New Roman" w:hAnsi="Times New Roman"/>
          <w:sz w:val="24"/>
          <w:vertAlign w:val="baseline"/>
        </w:rPr>
        <w:t xml:space="preserve"> with the Commission pursuant to Rules of Procedure 72 and 73 of the Commission’s Rules of Procedure, IDAPA 31.01.01.072 and -.073.  The </w:t>
      </w:r>
      <w:r>
        <w:rPr>
          <w:color w:val="000000"/>
          <w:rFonts w:ascii="Times New Roman" w:hAnsi="Times New Roman"/>
          <w:sz w:val="24"/>
          <w:vertAlign w:val="baseline"/>
        </w:rPr>
        <w:t xml:space="preserve">deadline for filing a Petition to Intervene </w:t>
      </w:r>
      <w:r>
        <w:rPr>
          <w:color w:val="000000"/>
          <w:rFonts w:ascii="Times New Roman" w:hAnsi="Times New Roman"/>
          <w:sz w:val="24"/>
          <w:vertAlign w:val="baseline"/>
        </w:rPr>
        <w:t xml:space="preserve">in Case Nos. GNR-W-97-2 and UWI-W-97-3  is </w:t>
      </w:r>
      <w:r>
        <w:rPr>
          <w:color w:val="000000"/>
          <w:rFonts w:ascii="Times New Roman" w:hAnsi="Times New Roman"/>
          <w:sz w:val="24"/>
          <w:vertAlign w:val="baseline"/>
        </w:rPr>
        <w:t xml:space="preserve">Thursday, December 11, 1997. </w:t>
      </w:r>
      <w:r>
        <w:rPr>
          <w:vertAlign w:val="baseline"/>
        </w:rPr>
      </w:r>
    </w:p>
    <w:p>
      <w:r>
        <w:rPr>
          <w:color w:val="000000"/>
          <w:rFonts w:ascii="Times New Roman" w:hAnsi="Times New Roman"/>
          <w:sz w:val="24"/>
          <w:vertAlign w:val="baseline"/>
        </w:rPr>
        <w:t xml:space="preserve">YOU ARE FURTHER NOTIFIED that persons desiring to present their views without parties’ rights of participation and cross-examination are not required to intervene and may present their comments without prior notification to the Commission or to other parties.  </w:t>
      </w:r>
      <w:r>
        <w:rPr>
          <w:vertAlign w:val="baseline"/>
        </w:rPr>
      </w:r>
    </w:p>
    <w:p>
      <w:r>
        <w:rPr>
          <w:color w:val="000000"/>
          <w:rFonts w:ascii="Times New Roman" w:hAnsi="Times New Roman"/>
          <w:sz w:val="24"/>
          <w:vertAlign w:val="baseline"/>
        </w:rPr>
        <w:t xml:space="preserve">YOU ARE FURTHER NOTIFIED that a </w:t>
      </w:r>
      <w:r>
        <w:rPr>
          <w:color w:val="000000"/>
          <w:rFonts w:ascii="Times New Roman" w:hAnsi="Times New Roman"/>
          <w:sz w:val="24"/>
          <w:vertAlign w:val="baseline"/>
        </w:rPr>
        <w:t xml:space="preserve">prehearing conference </w:t>
      </w:r>
      <w:r>
        <w:rPr>
          <w:color w:val="000000"/>
          <w:rFonts w:ascii="Times New Roman" w:hAnsi="Times New Roman"/>
          <w:sz w:val="24"/>
          <w:vertAlign w:val="baseline"/>
        </w:rPr>
        <w:t xml:space="preserve">in Case Nos. GNR-W-97-2 and UWI-W-97-3 for the purposes of reviewing case status, identifying issues and establishing further procedure is scheduled for </w:t>
      </w:r>
      <w:r>
        <w:rPr>
          <w:color w:val="000000"/>
          <w:rFonts w:ascii="Times New Roman" w:hAnsi="Times New Roman"/>
          <w:sz w:val="24"/>
          <w:vertAlign w:val="baseline"/>
        </w:rPr>
        <w:t xml:space="preserve">MONDAY, DECEMBER 15, 1997</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COMMENCING AT 10:00 A.M. IN THE COMMISSION HEARING ROOM, 472 WEST WASHINGTON STREET, BOISE, IDAHO (208) 334-0300</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YOU ARE FURTHER NOTIFIED that all communications with reference to Case Nos. GNR-W-97-2 and UWI-W-97-3 should be served upon the following representatives of United Water and Hidden Springs:</w:t>
      </w:r>
      <w:r>
        <w:rPr>
          <w:vertAlign w:val="baseline"/>
        </w:rPr>
      </w:r>
    </w:p>
    <w:p>
      <w:r>
        <w:rPr>
          <w:color w:val="000000"/>
          <w:rFonts w:ascii="Times New Roman" w:hAnsi="Times New Roman"/>
          <w:sz w:val="20"/>
          <w:vertAlign w:val="baseline"/>
        </w:rPr>
        <w:t xml:space="preserve">UNITED WATERHIDDEN SPRINGS</w:t>
      </w:r>
      <w:r>
        <w:rPr>
          <w:vertAlign w:val="baseline"/>
        </w:rPr>
      </w:r>
    </w:p>
    <w:p>
      <w:r>
        <w:rPr>
          <w:vertAlign w:val="baseline"/>
        </w:rPr>
      </w:r>
    </w:p>
    <w:p>
      <w:r>
        <w:rPr>
          <w:color w:val="000000"/>
          <w:rFonts w:ascii="Times New Roman" w:hAnsi="Times New Roman"/>
          <w:sz w:val="20"/>
          <w:vertAlign w:val="baseline"/>
        </w:rPr>
        <w:t xml:space="preserve">DEAN J.  MILLERLARRY E. PRINCE</w:t>
      </w:r>
      <w:r>
        <w:rPr>
          <w:vertAlign w:val="baseline"/>
        </w:rPr>
      </w:r>
    </w:p>
    <w:p>
      <w:r>
        <w:rPr>
          <w:color w:val="000000"/>
          <w:rFonts w:ascii="Times New Roman" w:hAnsi="Times New Roman"/>
          <w:sz w:val="20"/>
          <w:vertAlign w:val="baseline"/>
        </w:rPr>
        <w:t xml:space="preserve">McDEVITT &amp; MILLER, LLPBRADLEY J. WISKIRCHEN</w:t>
      </w:r>
      <w:r>
        <w:rPr>
          <w:vertAlign w:val="baseline"/>
        </w:rPr>
      </w:r>
    </w:p>
    <w:p>
      <w:r>
        <w:rPr>
          <w:color w:val="000000"/>
          <w:rFonts w:ascii="Times New Roman" w:hAnsi="Times New Roman"/>
          <w:sz w:val="20"/>
          <w:vertAlign w:val="baseline"/>
        </w:rPr>
        <w:t xml:space="preserve">537 W BANNOCK, STE 215HOLLAND &amp; HART, LLP</w:t>
      </w:r>
      <w:r>
        <w:rPr>
          <w:vertAlign w:val="baseline"/>
        </w:rPr>
      </w:r>
    </w:p>
    <w:p>
      <w:r>
        <w:rPr>
          <w:color w:val="000000"/>
          <w:rFonts w:ascii="Times New Roman" w:hAnsi="Times New Roman"/>
          <w:sz w:val="20"/>
          <w:vertAlign w:val="baseline"/>
        </w:rPr>
        <w:t xml:space="preserve">PO BOX 2564-83701U S WEST S BANK PLAZA, STE 1400</w:t>
      </w:r>
      <w:r>
        <w:rPr>
          <w:vertAlign w:val="baseline"/>
        </w:rPr>
      </w:r>
    </w:p>
    <w:p>
      <w:r>
        <w:rPr>
          <w:color w:val="000000"/>
          <w:rFonts w:ascii="Times New Roman" w:hAnsi="Times New Roman"/>
          <w:sz w:val="20"/>
          <w:vertAlign w:val="baseline"/>
        </w:rPr>
        <w:t xml:space="preserve">BOISE, ID 83702101 S CAPITOL BLVD.</w:t>
      </w:r>
      <w:r>
        <w:rPr>
          <w:vertAlign w:val="baseline"/>
        </w:rPr>
      </w:r>
    </w:p>
    <w:p>
      <w:r>
        <w:rPr>
          <w:color w:val="000000"/>
          <w:rFonts w:ascii="Times New Roman" w:hAnsi="Times New Roman"/>
          <w:sz w:val="20"/>
          <w:vertAlign w:val="baseline"/>
        </w:rPr>
        <w:t xml:space="preserve">PO BOX 2524</w:t>
      </w:r>
      <w:r>
        <w:rPr>
          <w:vertAlign w:val="baseline"/>
        </w:rPr>
      </w:r>
    </w:p>
    <w:p>
      <w:r>
        <w:rPr>
          <w:color w:val="000000"/>
          <w:rFonts w:ascii="Times New Roman" w:hAnsi="Times New Roman"/>
          <w:sz w:val="20"/>
          <w:vertAlign w:val="baseline"/>
        </w:rPr>
        <w:t xml:space="preserve">MARK A. GENNARIBOISE, ID 83701</w:t>
      </w:r>
      <w:r>
        <w:rPr>
          <w:vertAlign w:val="baseline"/>
        </w:rPr>
      </w:r>
    </w:p>
    <w:p>
      <w:r>
        <w:rPr>
          <w:color w:val="000000"/>
          <w:rFonts w:ascii="Times New Roman" w:hAnsi="Times New Roman"/>
          <w:sz w:val="20"/>
          <w:vertAlign w:val="baseline"/>
        </w:rPr>
        <w:t xml:space="preserve">UNITED WATER MANAGEMENT </w:t>
      </w:r>
      <w:r>
        <w:rPr>
          <w:vertAlign w:val="baseline"/>
        </w:rPr>
      </w:r>
    </w:p>
    <w:p>
      <w:r>
        <w:rPr>
          <w:color w:val="000000"/>
          <w:rFonts w:ascii="Times New Roman" w:hAnsi="Times New Roman"/>
          <w:sz w:val="20"/>
          <w:vertAlign w:val="baseline"/>
        </w:rPr>
        <w:t xml:space="preserve">&amp; SERVICES, INC.</w:t>
      </w:r>
      <w:r>
        <w:rPr>
          <w:vertAlign w:val="baseline"/>
        </w:rPr>
      </w:r>
    </w:p>
    <w:p>
      <w:r>
        <w:rPr>
          <w:color w:val="000000"/>
          <w:rFonts w:ascii="Times New Roman" w:hAnsi="Times New Roman"/>
          <w:sz w:val="20"/>
          <w:vertAlign w:val="baseline"/>
        </w:rPr>
        <w:t xml:space="preserve">200 OLD HOOK ROAD</w:t>
      </w:r>
      <w:r>
        <w:rPr>
          <w:vertAlign w:val="baseline"/>
        </w:rPr>
      </w:r>
    </w:p>
    <w:p>
      <w:r>
        <w:rPr>
          <w:color w:val="000000"/>
          <w:rFonts w:ascii="Times New Roman" w:hAnsi="Times New Roman"/>
          <w:sz w:val="20"/>
          <w:vertAlign w:val="baseline"/>
        </w:rPr>
        <w:t xml:space="preserve">HARRINGTON PARK, NJ 07640</w:t>
      </w:r>
      <w:r>
        <w:rPr>
          <w:vertAlign w:val="baseline"/>
        </w:rPr>
      </w:r>
    </w:p>
    <w:p>
      <w:r>
        <w:rPr>
          <w:vertAlign w:val="baseline"/>
        </w:rPr>
      </w:r>
    </w:p>
    <w:p>
      <w:r>
        <w:rPr>
          <w:color w:val="000000"/>
          <w:rFonts w:ascii="Times New Roman" w:hAnsi="Times New Roman"/>
          <w:sz w:val="24"/>
          <w:vertAlign w:val="baseline"/>
        </w:rPr>
        <w:t xml:space="preserve">DATED at Boise, Idaho this                  day of November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vld/N:GNR-W-97-2..sw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26,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