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MORNING VIEW WATER COMPANY, INC.  FOR A CHANGE IN RATES AND CHARGES.</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MNV-W-97-1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24, 1997, the Commission Staff in Case No. MNV-W-97-1 filed a Motion pursuant to IDAPA 31.01.01.056 and .065 to dismiss the Morning View Water Company’s filing as an insufficient and defective Application failing to satisfy the requirements of Rules 52 and 121 of the Commission’s Rules of Procedure—IDAPA 31.01.01.052 and .121.  Specifically, Staff states that the Company’s May 7, 1997, letter filing (Application) purports to be a request for an immediate rate case, yet contrary to Rule 52(c) fails to request any specific relief; and contrary to Rule 121—Form and Contents of Application to Change Rates fails to specify how much of an increase is requested, submits no tariffs and provides no itemized costs, workpapers or documentation.  Additionally, no effective date is requested.</w:t>
      </w:r>
      <w:r>
        <w:rPr>
          <w:vertAlign w:val="baseline"/>
        </w:rPr>
      </w:r>
    </w:p>
    <w:p>
      <w:r>
        <w:rPr>
          <w:color w:val="000000"/>
          <w:rFonts w:ascii="Times New Roman" w:hAnsi="Times New Roman"/>
          <w:sz w:val="24"/>
          <w:vertAlign w:val="baseline"/>
        </w:rPr>
        <w:t xml:space="preserve">Morning View in letter response dated October 3, 1997, requests a 30-day extension of time to complete its filing.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MNV-W-97-1, Staff’s Motion to Dismiss, and the Company’s request for an extension.  The Commission finds it reasonable to grant the Company 30 days to complete its filing and to cure what is otherwise an insufficient and defective Application.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Morning View Water Company and the issues raised in Case No. MNV-W-97-1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Staff’s Motion to Dismiss in Case No. MNV-W-97-1 is denied.</w:t>
      </w:r>
      <w:r>
        <w:rPr>
          <w:vertAlign w:val="baseline"/>
        </w:rPr>
      </w:r>
    </w:p>
    <w:p>
      <w:r>
        <w:rPr>
          <w:color w:val="000000"/>
          <w:rFonts w:ascii="Times New Roman" w:hAnsi="Times New Roman"/>
          <w:sz w:val="24"/>
          <w:vertAlign w:val="baseline"/>
        </w:rPr>
        <w:t xml:space="preserve">IT IS FURTHER ORDERED and the Company is granted an extension of time until </w:t>
      </w:r>
      <w:r>
        <w:rPr>
          <w:color w:val="000000"/>
          <w:rFonts w:ascii="Times New Roman" w:hAnsi="Times New Roman"/>
          <w:sz w:val="24"/>
          <w:vertAlign w:val="baseline"/>
        </w:rPr>
        <w:t xml:space="preserve">Friday, November 14, 1997</w:t>
      </w:r>
      <w:r>
        <w:rPr>
          <w:color w:val="000000"/>
          <w:rFonts w:ascii="Times New Roman" w:hAnsi="Times New Roman"/>
          <w:sz w:val="24"/>
          <w:vertAlign w:val="baseline"/>
        </w:rPr>
        <w:t xml:space="preserve">, to complete its filing in Case No. MNV-W-97-1 in conformance with and pursuant to applicable Commission Rules of Procedure. </w:t>
      </w:r>
      <w:r>
        <w:rPr>
          <w:vertAlign w:val="baseline"/>
        </w:rPr>
      </w:r>
    </w:p>
    <w:p>
      <w:r>
        <w:rPr>
          <w:color w:val="000000"/>
          <w:rFonts w:ascii="Times New Roman" w:hAnsi="Times New Roman"/>
          <w:sz w:val="24"/>
          <w:vertAlign w:val="baseline"/>
        </w:rPr>
        <w:t xml:space="preserve"> 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vld.O:MNV-W-97-1.sw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