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UNITED WATER IDAHO, INC. FOR APPROVAL OF AN AGREEMENT TO EXCHANGE SERVICE AREAS AND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UWI-W-95-2</w:t>
            </w:r>
            <w:r>
              <w:rPr/>
            </w:r>
          </w:p>
          <w:p>
            <w:r>
              <w:rPr/>
            </w:r>
          </w:p>
          <w:p>
            <w:r>
              <w:rPr/>
            </w:r>
          </w:p>
          <w:p>
            <w:r>
              <w:rPr/>
            </w:r>
          </w:p>
          <w:p>
            <w:r>
              <w:rPr/>
            </w:r>
          </w:p>
          <w:p>
            <w:r>
              <w:rPr>
                <w:color w:val="000000"/>
                <w:rFonts w:ascii="Times New Roman  (TT)" w:hAnsi="Times New Roman  (TT)"/>
                <w:sz w:val="24"/>
              </w:rPr>
              <w:t xml:space="preserve">ORDER NO.  26261</w:t>
            </w:r>
            <w:r>
              <w:rPr/>
            </w:r>
          </w:p>
        </w:tc>
      </w:tr>
    </w:tbl>
    <w:p>
      <w:pPr/>
    </w:p>
    <w:p>
      <w:r>
        <w:rPr/>
      </w:r>
    </w:p>
    <w:p>
      <w:r>
        <w:rPr/>
      </w:r>
    </w:p>
    <w:p>
      <w:r>
        <w:rPr/>
      </w:r>
    </w:p>
    <w:p>
      <w:r>
        <w:rPr>
          <w:color w:val="000000"/>
          <w:rFonts w:ascii="Times New Roman  (TT)" w:hAnsi="Times New Roman  (TT)"/>
          <w:sz w:val="24"/>
        </w:rPr>
        <w:t xml:space="preserve">On October 10, 1995, the Commission in Order No. 26191 granted intervention rights in Case No. UWI-W-95-2 to Gary Lane Meadows Homeowners Association (Gary Lane).  On November 20, 1995, Gary Lane filed a Motion with the Commission requesting authority to amend its intervention to add two additional Homeowner Associations as joint intervenors in this proceeding, i.e., Coventry Neighborhood Association (Coventry) and Pierce Park Meadows Homeowners Association (Pierce Park).  Gary Lane represents that the two other Homeowner Associations represent homeowners in the area that will be affected by the proposed service territory exchange between United Water Idaho Inc. and Garden City.  The Homeowner Associations desire to jointly intervene in order to protect their interests and the interests of their members.  Gary Lane represents that granting the Motion to include Coventry and Pierce Park as joint intervenors will not disrupt the process or prejudice existing parties or unduly broaden the issues.  It is requested that the Commission issue a revised Notice of Parties deleting Karen Smith as the representative for the joint intervenor Homeowner Associations and advising the parties that service of pleadings and other materials on Gary Lane, Coventry and Pierce Park should be made as follows:</w:t>
      </w:r>
      <w:r>
        <w:rPr/>
      </w:r>
    </w:p>
    <w:p>
      <w:r>
        <w:rPr>
          <w:color w:val="000000"/>
          <w:rFonts w:ascii="Times New Roman  (TT)" w:hAnsi="Times New Roman  (TT)"/>
          <w:sz w:val="24"/>
        </w:rPr>
        <w:t xml:space="preserve">Barton L. KlineDavid Patterson</w:t>
      </w:r>
      <w:r>
        <w:rPr/>
      </w:r>
    </w:p>
    <w:p>
      <w:r>
        <w:rPr>
          <w:color w:val="000000"/>
          <w:rFonts w:ascii="Times New Roman  (TT)" w:hAnsi="Times New Roman  (TT)"/>
          <w:sz w:val="24"/>
        </w:rPr>
        <w:t xml:space="preserve">Evans, KeaneCoventry Neighborhood Association</w:t>
      </w:r>
      <w:r>
        <w:rPr/>
      </w:r>
    </w:p>
    <w:p>
      <w:r>
        <w:rPr>
          <w:color w:val="000000"/>
          <w:rFonts w:ascii="Times New Roman  (TT)" w:hAnsi="Times New Roman  (TT)"/>
          <w:sz w:val="24"/>
        </w:rPr>
        <w:t xml:space="preserve">1101 W. River St., Ste. 200Gary Lane Meadows Homeowners Association</w:t>
      </w:r>
      <w:r>
        <w:rPr/>
      </w:r>
    </w:p>
    <w:p>
      <w:r>
        <w:rPr>
          <w:color w:val="000000"/>
          <w:rFonts w:ascii="Times New Roman  (TT)" w:hAnsi="Times New Roman  (TT)"/>
          <w:sz w:val="24"/>
        </w:rPr>
        <w:t xml:space="preserve">PO Box 959Pierce Park Meadows Homeowners Association</w:t>
      </w:r>
      <w:r>
        <w:rPr/>
      </w:r>
    </w:p>
    <w:p>
      <w:r>
        <w:rPr>
          <w:color w:val="000000"/>
          <w:rFonts w:ascii="Times New Roman  (TT)" w:hAnsi="Times New Roman  (TT)"/>
          <w:sz w:val="24"/>
        </w:rPr>
        <w:t xml:space="preserve">Boise, ID  83701-09596480 W. Outlook Drive</w:t>
      </w:r>
      <w:r>
        <w:rPr/>
      </w:r>
    </w:p>
    <w:p>
      <w:r>
        <w:rPr>
          <w:color w:val="000000"/>
          <w:rFonts w:ascii="Times New Roman  (TT)" w:hAnsi="Times New Roman  (TT)"/>
          <w:sz w:val="24"/>
        </w:rPr>
        <w:t xml:space="preserve">Boise, ID  83703</w:t>
      </w:r>
      <w:r>
        <w:rPr/>
      </w:r>
    </w:p>
    <w:p>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considered the filings of record in Case No. UWI-W-95-2 and the Motion of Gary Lane Meadows Homeowners Association to amend its intervention to add two additional Homeowner Associations as joint intervenors in this proceeding, i.e, Coventry Neighborhood Association and Pierce Park Meadows Homeowners Association.  The Commission finds that the Motion of Gary Lane to add joint intervenors should be considered pursuant to the Commission’s Rules of Intervention as set forth in its Rules of Procedure, IDAPA 31.01.01.071-075.  Under such standard the Commission finds that no party timely opposed the Petition of Gary Lane.  Reference Rule 75, Commission Rules of Procedure.  The Commission further finds that based on the pleadings and other documents filed in this case, the granting of intervention rights as joint intervenors to Coventry and Pierce Park would serve the purposes of intervention as described by Rule 74 of the Commission’s Rules of Procedure and should be granted.</w:t>
      </w:r>
      <w:r>
        <w:rPr/>
      </w:r>
    </w:p>
    <w:p>
      <w:r>
        <w:rPr/>
      </w:r>
    </w:p>
    <w:p>
      <w:r>
        <w:rPr>
          <w:color w:val="000000"/>
          <w:rFonts w:ascii="Times New Roman  (TT)" w:hAnsi="Times New Roman  (TT)"/>
          <w:sz w:val="24"/>
        </w:rPr>
        <w:t xml:space="preserve">ORDER </w:t>
      </w:r>
      <w:r>
        <w:rPr/>
      </w:r>
    </w:p>
    <w:p>
      <w:r>
        <w:rPr>
          <w:color w:val="000000"/>
          <w:rFonts w:ascii="Times New Roman  (TT)" w:hAnsi="Times New Roman  (TT)"/>
          <w:sz w:val="24"/>
        </w:rPr>
        <w:t xml:space="preserve">In consideration of the foregoing, IT IS HEREBY ORDERED that the Motion of Gary Lane to amend its intervention to add two additional Homeowner Associations as joint intervenors in this proceeding, i.e., Coventry Neighborhood Association and Pierce Park Meadows Homeowners Association,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The joint intervenors, i.e., Gary Lane, Coventry and Pierce Park are represented by the following for purposes of service:</w:t>
      </w:r>
      <w:r>
        <w:rPr/>
      </w:r>
    </w:p>
    <w:p>
      <w:r>
        <w:rPr>
          <w:color w:val="000000"/>
          <w:rFonts w:ascii="Times New Roman  (TT)" w:hAnsi="Times New Roman  (TT)"/>
          <w:sz w:val="24"/>
        </w:rPr>
        <w:t xml:space="preserve">Barton L. KlineDavid Patterson</w:t>
      </w:r>
      <w:r>
        <w:rPr/>
      </w:r>
    </w:p>
    <w:p>
      <w:r>
        <w:rPr>
          <w:color w:val="000000"/>
          <w:rFonts w:ascii="Times New Roman  (TT)" w:hAnsi="Times New Roman  (TT)"/>
          <w:sz w:val="24"/>
        </w:rPr>
        <w:t xml:space="preserve">Evans, KeaneCoventry Neighborhood Association</w:t>
      </w:r>
      <w:r>
        <w:rPr/>
      </w:r>
    </w:p>
    <w:p>
      <w:r>
        <w:rPr>
          <w:color w:val="000000"/>
          <w:rFonts w:ascii="Times New Roman  (TT)" w:hAnsi="Times New Roman  (TT)"/>
          <w:sz w:val="24"/>
        </w:rPr>
        <w:t xml:space="preserve">1101 W. River St.., Ste. 200Gary Meadows Homeowners Association</w:t>
      </w:r>
      <w:r>
        <w:rPr/>
      </w:r>
    </w:p>
    <w:p>
      <w:r>
        <w:rPr>
          <w:color w:val="000000"/>
          <w:rFonts w:ascii="Times New Roman  (TT)" w:hAnsi="Times New Roman  (TT)"/>
          <w:sz w:val="24"/>
        </w:rPr>
        <w:t xml:space="preserve">PO Box 959Pierce Park Homeowners Association</w:t>
      </w:r>
      <w:r>
        <w:rPr/>
      </w:r>
    </w:p>
    <w:p>
      <w:r>
        <w:rPr>
          <w:color w:val="000000"/>
          <w:rFonts w:ascii="Times New Roman  (TT)" w:hAnsi="Times New Roman  (TT)"/>
          <w:sz w:val="24"/>
        </w:rPr>
        <w:t xml:space="preserve">Boise, ID  83701-09596480 W. Outlook Drive</w:t>
      </w:r>
      <w:r>
        <w:rPr/>
      </w:r>
    </w:p>
    <w:p>
      <w:r>
        <w:rPr>
          <w:color w:val="000000"/>
          <w:rFonts w:ascii="Times New Roman  (TT)" w:hAnsi="Times New Roman  (TT)"/>
          <w:sz w:val="24"/>
        </w:rPr>
        <w:t xml:space="preserve">Boise, ID  83703</w:t>
      </w:r>
      <w:r>
        <w:rPr/>
      </w:r>
    </w:p>
    <w:p>
      <w:r>
        <w:rPr/>
      </w:r>
    </w:p>
    <w:p>
      <w:r>
        <w:rPr>
          <w:color w:val="000000"/>
          <w:rFonts w:ascii="Times New Roman  (TT)" w:hAnsi="Times New Roman  (TT)"/>
          <w:sz w:val="24"/>
        </w:rPr>
        <w:t xml:space="preserve">IT IS FURTHER ORDERED and the Commission Secretary is further directed to issue an Amended Notice of Parties in Case No. UWI-W-95-2.</w:t>
      </w:r>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vld/O:UWI-W-95-2.sw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