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 APPROVAL OF AN AGREEMENT TO EXCHANGE SERVICE AREAS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UWI-W-95-2</w:t>
            </w:r>
            <w:r>
              <w:rPr/>
            </w:r>
          </w:p>
          <w:p>
            <w:r>
              <w:rPr/>
            </w:r>
          </w:p>
          <w:p>
            <w:r>
              <w:rPr/>
            </w:r>
          </w:p>
          <w:p>
            <w:r>
              <w:rPr>
                <w:color w:val="000000"/>
                <w:rFonts w:ascii="Times New Roman  (TT)" w:hAnsi="Times New Roman  (TT)"/>
                <w:sz w:val="24"/>
              </w:rPr>
              <w:t xml:space="preserve">AMENDED NOTICE OF APPLICATION</w:t>
            </w:r>
            <w:r>
              <w:rPr/>
            </w:r>
          </w:p>
        </w:tc>
      </w:tr>
    </w:tbl>
    <w:p>
      <w:pPr/>
    </w:p>
    <w:p>
      <w:r>
        <w:rPr/>
      </w:r>
    </w:p>
    <w:p>
      <w:r>
        <w:rPr/>
      </w:r>
    </w:p>
    <w:p>
      <w:r>
        <w:rPr/>
      </w:r>
    </w:p>
    <w:p>
      <w:r>
        <w:rPr>
          <w:color w:val="000000"/>
          <w:rFonts w:ascii="Times New Roman  (TT)" w:hAnsi="Times New Roman  (TT)"/>
          <w:sz w:val="24"/>
        </w:rPr>
        <w:t xml:space="preserve">YOU ARE HEREBY NOTIFIED that 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  On August 29, 1995, the Commission issued a Notice of Application in Case No. UWI-W-95-2.</w:t>
      </w:r>
      <w:r>
        <w:rPr/>
      </w:r>
    </w:p>
    <w:p>
      <w:r>
        <w:rPr>
          <w:color w:val="000000"/>
          <w:rFonts w:ascii="Times New Roman  (TT)" w:hAnsi="Times New Roman  (TT)"/>
          <w:sz w:val="24"/>
        </w:rPr>
        <w:t xml:space="preserve">The Commission is advised by parties to the underlying Exchange Agreement that the rate information set forth in the Commission’s prior Notice is incorrect in the following respects:</w:t>
      </w:r>
      <w:r>
        <w:rPr/>
      </w:r>
    </w:p>
    <w:p>
      <w:r>
        <w:rPr/>
      </w:r>
    </w:p>
    <w:p>
      <w:r>
        <w:rPr>
          <w:color w:val="000000"/>
          <w:rFonts w:ascii="Times New Roman  (TT)" w:hAnsi="Times New Roman  (TT)"/>
          <w:sz w:val="24"/>
        </w:rPr>
        <w:t xml:space="preserve">●The winter commodity rate for United Water ($/100 cft) is 0.81, not 0.83; </w:t>
      </w:r>
      <w:r>
        <w:rPr/>
      </w:r>
    </w:p>
    <w:p>
      <w:r>
        <w:rPr/>
      </w:r>
    </w:p>
    <w:p>
      <w:r>
        <w:rPr>
          <w:color w:val="000000"/>
          <w:rFonts w:ascii="Times New Roman  (TT)" w:hAnsi="Times New Roman  (TT)"/>
          <w:sz w:val="24"/>
        </w:rPr>
        <w:t xml:space="preserve">●Garden City assesses municipal water customers outside Garden City limits (OS) a higher monthly customer charge of $4.91, not the $1.95 customer charge assessed municipal water customers inside Garden City limits (IS).  </w:t>
      </w:r>
      <w:r>
        <w:rPr/>
      </w:r>
    </w:p>
    <w:p>
      <w:r>
        <w:rPr/>
      </w:r>
    </w:p>
    <w:p>
      <w:r>
        <w:rPr>
          <w:color w:val="000000"/>
          <w:rFonts w:ascii="Times New Roman  (TT)" w:hAnsi="Times New Roman  (TT)"/>
          <w:sz w:val="24"/>
        </w:rPr>
        <w:t xml:space="preserve">The corrected numbers translate into related changes in the bill consumption analysis table (amended tables attached).</w:t>
      </w:r>
      <w:r>
        <w:rPr/>
      </w:r>
    </w:p>
    <w:p>
      <w:r>
        <w:rPr>
          <w:color w:val="000000"/>
          <w:rFonts w:ascii="Times New Roman  (TT)" w:hAnsi="Times New Roman  (TT)"/>
          <w:sz w:val="24"/>
        </w:rPr>
        <w:t xml:space="preserve">Upon becoming United Water customers, existing Garden City residential customers with 3/4 inch meters in the North State Area will see (as corrected) rate increases ranging from 20% for high winter consumption to 49% for high summer consumption.  Existing United Water residential customers with 3/4 inch meters in the Millstream Area will see rate decreases ranging from 37% for high winter consumption to 65% for low summer consumption upon becoming Garden City customers.</w:t>
      </w:r>
      <w:r>
        <w:rPr/>
      </w:r>
    </w:p>
    <w:p>
      <w:r>
        <w:rPr/>
      </w:r>
    </w:p>
    <w:p>
      <w:r>
        <w:rPr>
          <w:color w:val="000000"/>
          <w:rFonts w:ascii="Times New Roman  (TT)" w:hAnsi="Times New Roman  (TT)"/>
          <w:sz w:val="24"/>
        </w:rPr>
        <w:t xml:space="preserve">DATED at Boise, Idaho this             day of September 1995.</w:t>
      </w:r>
      <w:r>
        <w:rPr/>
      </w:r>
    </w:p>
    <w:p>
      <w:r>
        <w:rPr/>
      </w:r>
    </w:p>
    <w:p>
      <w:r>
        <w:rPr/>
      </w:r>
    </w:p>
    <w:p>
      <w:r>
        <w:rPr/>
      </w:r>
    </w:p>
    <w:p>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Bold)  (TT)" w:hAnsi="Times New Roman (Bold)  (TT)"/>
          <w:sz w:val="16"/>
        </w:rPr>
        <w:t xml:space="preserve">vld/N-UWI-W-95-2.sw2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