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ORDER NO.  26571</w:t>
            </w:r>
            <w:r>
              <w:rPr>
                <w:vertAlign w:val="baseline"/>
              </w:rPr>
            </w:r>
          </w:p>
        </w:tc>
      </w:tr>
    </w:tbl>
    <w:p>
      <w:pPr/>
    </w:p>
    <w:p>
      <w:r>
        <w:rPr>
          <w:color w:val="000000"/>
          <w:rFonts w:ascii="Times New Roman" w:hAnsi="Times New Roman"/>
          <w:sz w:val="24"/>
          <w:vertAlign w:val="baseline"/>
        </w:rPr>
        <w:t xml:space="preserve">The Coalition of United Water Customers petitioned to intervene in this case on August 9,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Coalition of United Water Customers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w:t>
      </w:r>
      <w:r>
        <w:rPr>
          <w:vertAlign w:val="baseline"/>
        </w:rPr>
      </w:r>
    </w:p>
    <w:p>
      <w:r>
        <w:rPr>
          <w:color w:val="000000"/>
          <w:rFonts w:ascii="Times New Roman" w:hAnsi="Times New Roman"/>
          <w:sz w:val="24"/>
          <w:vertAlign w:val="baseline"/>
        </w:rPr>
        <w:t xml:space="preserve">DAVIS WRIGHT TREMAINE</w:t>
      </w:r>
      <w:r>
        <w:rPr>
          <w:vertAlign w:val="baseline"/>
        </w:rPr>
      </w:r>
    </w:p>
    <w:p>
      <w:r>
        <w:rPr>
          <w:color w:val="000000"/>
          <w:rFonts w:ascii="Times New Roman" w:hAnsi="Times New Roman"/>
          <w:sz w:val="24"/>
          <w:vertAlign w:val="baseline"/>
        </w:rPr>
        <w:t xml:space="preserve">999 Main Street, Suite 911</w:t>
      </w:r>
      <w:r>
        <w:rPr>
          <w:vertAlign w:val="baseline"/>
        </w:rPr>
      </w:r>
    </w:p>
    <w:p>
      <w:r>
        <w:rPr>
          <w:color w:val="000000"/>
          <w:rFonts w:ascii="Times New Roman" w:hAnsi="Times New Roman"/>
          <w:sz w:val="24"/>
          <w:vertAlign w:val="baseline"/>
        </w:rPr>
        <w:t xml:space="preserve">Boise, ID 83702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bls/O-uwiw963.in2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