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CONNECTION FEES OF UNITED WATER IDAHO INC.  AND OTHER RELATED ISSUES INCLUDING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UWI-W-96-4</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SECOND PRE­HEARING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instant docket in Case No. UWI-W-96-4 was initiated pursuant to Commission Order No. 26611 following a Stipulation/Motion signed by all parties to Case No. UWI-W-96-3.  The Commission’s Order No. 26611 includes in pertinent part the following language:</w:t>
      </w:r>
      <w:r>
        <w:rPr>
          <w:vertAlign w:val="baseline"/>
        </w:rPr>
      </w:r>
    </w:p>
    <w:p>
      <w:r>
        <w:rPr>
          <w:color w:val="000000"/>
          <w:rFonts w:ascii="Times New Roman" w:hAnsi="Times New Roman"/>
          <w:sz w:val="24"/>
          <w:vertAlign w:val="baseline"/>
        </w:rPr>
        <w:t xml:space="preserve">Re:  Motion to Bifurcate</w:t>
      </w:r>
      <w:r>
        <w:rPr>
          <w:vertAlign w:val="baseline"/>
        </w:rPr>
      </w:r>
    </w:p>
    <w:p>
      <w:r>
        <w:rPr>
          <w:vertAlign w:val="baseline"/>
        </w:rPr>
      </w:r>
    </w:p>
    <w:p>
      <w:r>
        <w:rPr>
          <w:color w:val="000000"/>
          <w:rFonts w:ascii="Times New Roman" w:hAnsi="Times New Roman"/>
          <w:sz w:val="24"/>
          <w:vertAlign w:val="baseline"/>
        </w:rPr>
        <w:t xml:space="preserve">On September 5, 1996, a Stipulation/Motion signed by all parties to Case No. UWI-W-96-3 was filed with the Commission requesting leave to bifurcate the issues presented in this case into two separate dockets.  As proposed, the instant docket, Case No. UWI-W-96-3 will consider revenue requirement issues only and scheduling will proceed as contemplated in the Commission’s July 19, 1996 Notice.  A new docket is proposed for the purpose of considering hookup fees and related issues including rate design.  United Water advises the Commission and parties by letter filed with the Stipulation that it has not prepared a cost of service study and does not envision a full rate design proceeding in the new docket.  The Company recognizes that parties may propose adjustments to the general rate structure to in some manner recognize the limitations on hookup fees resulting from the Boise Water decision of the Supreme Court.  </w:t>
      </w:r>
      <w:r>
        <w:rPr>
          <w:color w:val="000000"/>
          <w:rFonts w:ascii="Times New Roman" w:hAnsi="Times New Roman"/>
          <w:sz w:val="24"/>
          <w:vertAlign w:val="baseline"/>
        </w:rPr>
        <w:t xml:space="preserve">Building Contractors Association v. IPUC and Boise Water Corp.</w:t>
      </w:r>
      <w:r>
        <w:rPr>
          <w:color w:val="000000"/>
          <w:rFonts w:ascii="Times New Roman" w:hAnsi="Times New Roman"/>
          <w:sz w:val="24"/>
          <w:vertAlign w:val="baseline"/>
        </w:rPr>
        <w:t xml:space="preserve">, 128 Idaho 534, 916 P.2d 1259 (1996).  The parties request additional time to prepare thorough testimony and exhibits in the new docket.  The parties request that the Commission convene a prehearing conference as soon as practicable to establish scheduling in the new docket.</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vertAlign w:val="baseline"/>
        </w:rPr>
      </w:r>
    </w:p>
    <w:p>
      <w:r>
        <w:rPr>
          <w:color w:val="000000"/>
          <w:rFonts w:ascii="Times New Roman" w:hAnsi="Times New Roman"/>
          <w:sz w:val="24"/>
          <w:vertAlign w:val="baseline"/>
        </w:rPr>
        <w:t xml:space="preserve">The parties represent that additional time is required to develop and present testimony and exhibits on hookup fees and related issues including rate design.  We acknowledge the clarification submitted by United Water and do not expect a cost of service study and full rate design proceeding.  We find the issue of hookup fees to be severable from the revenue requirement issues of Case No. UWI-W-96-3.  We direct the Commission Secretary to initiate a new docket, Case No. UWI-W-96-4, for the purpose of addressing hookup fees and other related issues including rate design and to issue a Notice of Prehearing Conference in such docket to establish further scheduling.  We find it reasonable to designate all parties to this case as parties in Case No. UWI-W-96-4 also.</w:t>
      </w:r>
      <w:r>
        <w:rPr>
          <w:vertAlign w:val="baseline"/>
        </w:rPr>
      </w:r>
    </w:p>
    <w:p>
      <w:r>
        <w:rPr>
          <w:vertAlign w:val="baseline"/>
        </w:rPr>
      </w:r>
    </w:p>
    <w:p>
      <w:r>
        <w:rPr>
          <w:color w:val="000000"/>
          <w:rFonts w:ascii="Times New Roman" w:hAnsi="Times New Roman"/>
          <w:sz w:val="24"/>
          <w:vertAlign w:val="baseline"/>
        </w:rPr>
        <w:t xml:space="preserve">YOU ARE FURTHER NOTIFIED that a prehearing conference in Case No. UWI-W-96-4 was held on October 2, 1996.  The purpose of the conference was to review case status, identify issues and establish further procedure.  Pursuant to discussion, additional related issues identified as being included in Case No. UWI-W-96-4 are line extensions, including customer contributions and escrows, and dual irrigation.</w:t>
      </w:r>
      <w:r>
        <w:rPr>
          <w:vertAlign w:val="baseline"/>
        </w:rPr>
      </w:r>
    </w:p>
    <w:p>
      <w:r>
        <w:rPr>
          <w:color w:val="000000"/>
          <w:rFonts w:ascii="Times New Roman" w:hAnsi="Times New Roman"/>
          <w:sz w:val="24"/>
          <w:vertAlign w:val="baseline"/>
        </w:rPr>
        <w:t xml:space="preserve">YOU ARE FURTHER NOTIFIED that pursuant to agreement of the parties and the Commission the following scheduling has been adopted in Case No. UWI-W-96-4:</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9,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December 5,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Meeting of parties at UWI Marden Street Plant at 10:00 a.m. to review filed discovery requests and discuss Company response time frame</w:t>
            </w:r>
            <w:r>
              <w:rPr>
                <w:vertAlign w:val="baseline"/>
              </w:rPr>
            </w:r>
          </w:p>
          <w:p>
            <w:r>
              <w:rPr>
                <w:vertAlign w:val="baseline"/>
              </w:rPr>
            </w:r>
          </w:p>
          <w:p>
            <w:r>
              <w:rPr>
                <w:color w:val="000000"/>
                <w:rFonts w:ascii="Times New Roman" w:hAnsi="Times New Roman"/>
                <w:sz w:val="24"/>
                <w:vertAlign w:val="baseline"/>
              </w:rPr>
              <w:t xml:space="preserve">Simultaneous prefile direct testimony—all parties</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FURTHER NOTIFIED that a second prehearing conference in Case No. UWI-W-96-4 for purpose of reviewing case status and establishing further procedure is scheduled for </w:t>
      </w:r>
      <w:r>
        <w:rPr>
          <w:color w:val="000000"/>
          <w:rFonts w:ascii="Times New Roman" w:hAnsi="Times New Roman"/>
          <w:sz w:val="24"/>
          <w:vertAlign w:val="baseline"/>
        </w:rPr>
        <w:t xml:space="preserve">9:30 A.M., THURSDAY, DECEMBER 19, 1996, IN THE HEARING ROOM OF THE IDAHO PUBLIC UTILITIES COMMISSION, 472 WEST WASHINGTON STREET, BOISE, IDAHO, (208) 334-0300.</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intervene must file a Petition to Intervene </w:t>
      </w:r>
      <w:r>
        <w:rPr>
          <w:color w:val="000000"/>
          <w:rFonts w:ascii="Times New Roman" w:hAnsi="Times New Roman"/>
          <w:sz w:val="24"/>
          <w:vertAlign w:val="baseline"/>
        </w:rPr>
        <w:t xml:space="preserve">on or before Monday, October 21, 1996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Persons desiring to present their views without parties' rights of participation and cross-examination are not required to intervene and may present their comments at hearing without prior notification to the Commission or to the parties.</w:t>
      </w:r>
      <w:r>
        <w:rPr>
          <w:vertAlign w:val="baseline"/>
        </w:rPr>
      </w:r>
    </w:p>
    <w:p>
      <w:r>
        <w:rPr>
          <w:color w:val="000000"/>
          <w:rFonts w:ascii="Times New Roman" w:hAnsi="Times New Roman"/>
          <w:sz w:val="24"/>
          <w:vertAlign w:val="baseline"/>
        </w:rPr>
        <w:t xml:space="preserve">YOU ARE FURTHER NOTIFIED that discovery is available in Case No. UWI-W-96-4 pursuant to the Commission’s Rules of Procedure, IDAPA 31.01.01.221-234</w:t>
      </w:r>
      <w:r>
        <w:rPr>
          <w:vertAlign w:val="baseline"/>
        </w:rPr>
      </w:r>
    </w:p>
    <w:p>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NewCenturySchlbk" w:hAnsi="NewCenturySchlbk"/>
          <w:sz w:val="24"/>
          <w:vertAlign w:val="baseline"/>
        </w:rPr>
        <w:t xml:space="preserve">DATED at Boise, Idaho this day of October 1996.</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NewCenturySchlbk" w:hAnsi="NewCenturySchlbk"/>
          <w:sz w:val="16"/>
          <w:vertAlign w:val="baseline"/>
        </w:rPr>
        <w:t xml:space="preserve">vld/N:UWI-W-96-4.sw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